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A7C9" w14:textId="77777777" w:rsidR="007A00E4" w:rsidRPr="007A00E4" w:rsidRDefault="007A00E4">
      <w:pPr>
        <w:rPr>
          <w:b/>
        </w:rPr>
      </w:pPr>
      <w:r w:rsidRPr="007A00E4">
        <w:rPr>
          <w:b/>
        </w:rPr>
        <w:t>MASTER - ( kyrios , Strong's G2962 )</w:t>
      </w:r>
    </w:p>
    <w:p w14:paraId="43BB71A8" w14:textId="77777777" w:rsidR="007A00E4" w:rsidRDefault="007A00E4"/>
    <w:p w14:paraId="0904173F" w14:textId="77777777" w:rsidR="007A00E4" w:rsidRDefault="007A00E4">
      <w:r w:rsidRPr="007A00E4">
        <w:rPr>
          <w:b/>
        </w:rPr>
        <w:t>Summary:</w:t>
      </w:r>
    </w:p>
    <w:p w14:paraId="7CFC8953" w14:textId="77777777" w:rsidR="007A00E4" w:rsidRDefault="007A00E4">
      <w:r>
        <w:t xml:space="preserve">In Galatians 4:1, the word "master" translates the Greek term kyrios, which primarily denotes a person possessing supreme authority, ownership, and dominion. While the word is most frequently rendered as "Lord" in the New Testament when referring to Jesus, in this specific passage, it describes an estate owner or household master who rightfully holds absolute authority over his property and household, including the legal heirs during their minority. </w:t>
      </w:r>
    </w:p>
    <w:p w14:paraId="7F2D3341" w14:textId="77777777" w:rsidR="007A00E4" w:rsidRDefault="007A00E4"/>
    <w:p w14:paraId="0414396E" w14:textId="77777777" w:rsidR="007A00E4" w:rsidRDefault="007A00E4">
      <w:r w:rsidRPr="007A00E4">
        <w:rPr>
          <w:b/>
        </w:rPr>
        <w:t>Full Study:</w:t>
      </w:r>
    </w:p>
    <w:p w14:paraId="16EBEB55" w14:textId="77777777" w:rsidR="007A00E4" w:rsidRDefault="007A00E4"/>
    <w:p w14:paraId="73AFE275" w14:textId="77777777" w:rsidR="007A00E4" w:rsidRPr="007A00E4" w:rsidRDefault="007A00E4">
      <w:pPr>
        <w:rPr>
          <w:b/>
        </w:rPr>
      </w:pPr>
      <w:r w:rsidRPr="007A00E4">
        <w:rPr>
          <w:b/>
        </w:rPr>
        <w:t>1. Word Picture / Background</w:t>
      </w:r>
    </w:p>
    <w:p w14:paraId="3D8FA6C1" w14:textId="77777777" w:rsidR="007A00E4" w:rsidRDefault="007A00E4">
      <w:r>
        <w:t xml:space="preserve">- The term carries the ancient Greco-Roman and biblical concept of lordship, ownership, and legal authority. </w:t>
      </w:r>
    </w:p>
    <w:p w14:paraId="4AFD0484" w14:textId="77777777" w:rsidR="007A00E4" w:rsidRDefault="007A00E4">
      <w:r>
        <w:t>- In the domestic and legal spheres of the ancient world, the kyrios was the absolute head of the household, exercising control over finances, servants, and underage children.</w:t>
      </w:r>
    </w:p>
    <w:p w14:paraId="67A323F4" w14:textId="77777777" w:rsidR="007A00E4" w:rsidRDefault="007A00E4">
      <w:r>
        <w:t>- This background provides a vivid metaphor for the legal status of the heir in Galatians 4, illustrating that position without actual possession or freedom.</w:t>
      </w:r>
    </w:p>
    <w:p w14:paraId="78A725F9" w14:textId="77777777" w:rsidR="007A00E4" w:rsidRDefault="007A00E4"/>
    <w:p w14:paraId="3F68B599" w14:textId="77777777" w:rsidR="007A00E4" w:rsidRPr="007A00E4" w:rsidRDefault="007A00E4">
      <w:pPr>
        <w:rPr>
          <w:b/>
        </w:rPr>
      </w:pPr>
      <w:r w:rsidRPr="007A00E4">
        <w:rPr>
          <w:b/>
        </w:rPr>
        <w:t>2. Meaning / Lexical Definition</w:t>
      </w:r>
    </w:p>
    <w:p w14:paraId="2F0B770A" w14:textId="77777777" w:rsidR="007A00E4" w:rsidRDefault="007A00E4">
      <w:r>
        <w:t>- Kyrios fundamentally means one who has supreme authority, a master, lord, or owner.</w:t>
      </w:r>
    </w:p>
    <w:p w14:paraId="65E286E8" w14:textId="77777777" w:rsidR="007A00E4" w:rsidRDefault="007A00E4">
      <w:r>
        <w:t>- It derives from kuros, which signifies might, strength, or supremacy.</w:t>
      </w:r>
    </w:p>
    <w:p w14:paraId="3E5E6F0A" w14:textId="77777777" w:rsidR="007A00E4" w:rsidRDefault="007A00E4">
      <w:r>
        <w:t>- The word indicates a relational hierarchy where one party holds sovereign control and the other is subject to that authority.</w:t>
      </w:r>
    </w:p>
    <w:p w14:paraId="47D696AB" w14:textId="77777777" w:rsidR="007A00E4" w:rsidRDefault="007A00E4"/>
    <w:p w14:paraId="0E5EF544" w14:textId="77777777" w:rsidR="007A00E4" w:rsidRPr="007A00E4" w:rsidRDefault="007A00E4">
      <w:pPr>
        <w:rPr>
          <w:b/>
        </w:rPr>
      </w:pPr>
      <w:r w:rsidRPr="007A00E4">
        <w:rPr>
          <w:b/>
        </w:rPr>
        <w:t>3. Usage and Word Pictures</w:t>
      </w:r>
    </w:p>
    <w:p w14:paraId="6BF3EEB1" w14:textId="77777777" w:rsidR="007A00E4" w:rsidRDefault="007A00E4">
      <w:r>
        <w:t xml:space="preserve">- Paul employs the domestic arrangement of a wealthy household to explain redemptive history. </w:t>
      </w:r>
    </w:p>
    <w:p w14:paraId="0818F6F6" w14:textId="77777777" w:rsidR="007A00E4" w:rsidRDefault="007A00E4">
      <w:r>
        <w:t>- The heir, though legally owning the entire estate by birthright, is treated no differently than a slave while he remains a child, remaining entirely under the management and rules of the master or appointed guardians until the time set by the father.</w:t>
      </w:r>
    </w:p>
    <w:p w14:paraId="40C6FC2E" w14:textId="77777777" w:rsidR="007A00E4" w:rsidRDefault="007A00E4"/>
    <w:p w14:paraId="2CC54F1F" w14:textId="77777777" w:rsidR="007A00E4" w:rsidRPr="007A00E4" w:rsidRDefault="007A00E4">
      <w:pPr>
        <w:rPr>
          <w:b/>
        </w:rPr>
      </w:pPr>
      <w:r w:rsidRPr="007A00E4">
        <w:rPr>
          <w:b/>
        </w:rPr>
        <w:t>4. Theological Implications</w:t>
      </w:r>
    </w:p>
    <w:p w14:paraId="28792D02" w14:textId="77777777" w:rsidR="007A00E4" w:rsidRDefault="007A00E4">
      <w:r>
        <w:t xml:space="preserve">- The passage uses the master-slave dynamic during childhood to illustrate the period of the Mosaic Law under the old covenant. </w:t>
      </w:r>
    </w:p>
    <w:p w14:paraId="4BC069E9" w14:textId="77777777" w:rsidR="007A00E4" w:rsidRDefault="007A00E4">
      <w:r>
        <w:t>- Believers prior to the coming of Christ were kept under external rules and supervision, lacking the full relational maturity and freedom brought by the indwelling Spirit of adoption.</w:t>
      </w:r>
    </w:p>
    <w:p w14:paraId="2FABF4B9" w14:textId="77777777" w:rsidR="007A00E4" w:rsidRDefault="007A00E4"/>
    <w:p w14:paraId="72D83851" w14:textId="77777777" w:rsidR="007A00E4" w:rsidRPr="007A00E4" w:rsidRDefault="007A00E4">
      <w:pPr>
        <w:rPr>
          <w:b/>
        </w:rPr>
      </w:pPr>
      <w:r w:rsidRPr="007A00E4">
        <w:rPr>
          <w:b/>
        </w:rPr>
        <w:t>5. Contextual Nuance in the Passage</w:t>
      </w:r>
    </w:p>
    <w:p w14:paraId="6BF576D5" w14:textId="77777777" w:rsidR="007A00E4" w:rsidRDefault="007A00E4">
      <w:r>
        <w:t>- Here, the master is the head of the estate whose ultimate authority highlights the temporary, restrictive nature of the child-heir's minority.</w:t>
      </w:r>
    </w:p>
    <w:p w14:paraId="42DCA983" w14:textId="77777777" w:rsidR="007A00E4" w:rsidRDefault="007A00E4">
      <w:r>
        <w:t>- The emphasis is not on the cruelty of a master, but on the legitimate, binding authority that keeps the heir restricted until the fullness of time arrives.</w:t>
      </w:r>
    </w:p>
    <w:p w14:paraId="265FE23B" w14:textId="77777777" w:rsidR="007A00E4" w:rsidRDefault="007A00E4"/>
    <w:p w14:paraId="4776AA87" w14:textId="77777777" w:rsidR="007A00E4" w:rsidRPr="007A00E4" w:rsidRDefault="007A00E4">
      <w:pPr>
        <w:rPr>
          <w:b/>
        </w:rPr>
      </w:pPr>
      <w:r w:rsidRPr="007A00E4">
        <w:rPr>
          <w:b/>
        </w:rPr>
        <w:t>6. Key Uses in Other Verses (NKJV)</w:t>
      </w:r>
    </w:p>
    <w:p w14:paraId="2E78E69E" w14:textId="77777777" w:rsidR="007A00E4" w:rsidRDefault="007A00E4">
      <w:r>
        <w:t>- Matthew 6:24: "No one can serve two masters..."</w:t>
      </w:r>
    </w:p>
    <w:p w14:paraId="6F34129D" w14:textId="77777777" w:rsidR="007A00E4" w:rsidRDefault="007A00E4">
      <w:r>
        <w:t>- Ephesians 6:9: "And you, masters, do the same things to them..."</w:t>
      </w:r>
    </w:p>
    <w:p w14:paraId="3BBAFB5C" w14:textId="77777777" w:rsidR="007A00E4" w:rsidRDefault="007A00E4">
      <w:r>
        <w:t>- Colossians 4:1: "Masters, give your bondservants what is just and fair..."</w:t>
      </w:r>
    </w:p>
    <w:p w14:paraId="0F49C8AC" w14:textId="77777777" w:rsidR="007A00E4" w:rsidRDefault="007A00E4"/>
    <w:p w14:paraId="1CA43691" w14:textId="77777777" w:rsidR="007A00E4" w:rsidRPr="007A00E4" w:rsidRDefault="007A00E4">
      <w:pPr>
        <w:rPr>
          <w:b/>
        </w:rPr>
      </w:pPr>
      <w:r w:rsidRPr="007A00E4">
        <w:rPr>
          <w:b/>
        </w:rPr>
        <w:t>7. Other Relevant Insights</w:t>
      </w:r>
    </w:p>
    <w:p w14:paraId="62CE2879" w14:textId="77777777" w:rsidR="007A00E4" w:rsidRDefault="007A00E4">
      <w:r>
        <w:t>- Although kyrios is used over 700 times in the New Testament—mostly as a supreme title for Jesus Christ—its secular and domestic application here grounds theological truth in everyday ancient household management.</w:t>
      </w:r>
    </w:p>
    <w:p w14:paraId="19F394F5" w14:textId="77777777" w:rsidR="007A00E4" w:rsidRDefault="007A00E4">
      <w:r>
        <w:t>- The transition from being under guardians and stewards to receiving the full rights of sonship marks the monumental shift from the old covenant to the new.</w:t>
      </w:r>
    </w:p>
    <w:p w14:paraId="30A63D2B" w14:textId="77777777" w:rsidR="007A00E4" w:rsidRDefault="007A00E4"/>
    <w:p w14:paraId="74855D01" w14:textId="77777777" w:rsidR="007A00E4" w:rsidRPr="007A00E4" w:rsidRDefault="007A00E4">
      <w:pPr>
        <w:rPr>
          <w:b/>
        </w:rPr>
      </w:pPr>
      <w:r w:rsidRPr="007A00E4">
        <w:rPr>
          <w:b/>
        </w:rPr>
        <w:t>8. References</w:t>
      </w:r>
    </w:p>
    <w:p w14:paraId="3B4DED05" w14:textId="77777777" w:rsidR="007A00E4" w:rsidRDefault="007A00E4">
      <w:r>
        <w:t>BDAG</w:t>
      </w:r>
    </w:p>
    <w:p w14:paraId="378AA3D2" w14:textId="77777777" w:rsidR="007A00E4" w:rsidRDefault="007A00E4">
      <w:r>
        <w:t>Thayer's Greek-English Lexicon</w:t>
      </w:r>
    </w:p>
    <w:p w14:paraId="5CBB824F" w14:textId="77777777" w:rsidR="007A00E4" w:rsidRDefault="007A00E4">
      <w:r>
        <w:t>Vine's Expository Dictionary of New Testament Words</w:t>
      </w:r>
    </w:p>
    <w:p w14:paraId="2082F46E" w14:textId="77777777" w:rsidR="007A00E4" w:rsidRDefault="007A00E4">
      <w:r>
        <w:t>NIDNTTE</w:t>
      </w:r>
    </w:p>
    <w:p w14:paraId="5AE7F0BB" w14:textId="77777777" w:rsidR="004C5552" w:rsidRDefault="007A00E4">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00E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3287"/>
  <w15:chartTrackingRefBased/>
  <w15:docId w15:val="{BFDDD032-BE08-4FC7-9CAC-7CB568C3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0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0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0E4"/>
    <w:rPr>
      <w:rFonts w:eastAsiaTheme="majorEastAsia" w:cstheme="majorBidi"/>
      <w:color w:val="272727" w:themeColor="text1" w:themeTint="D8"/>
    </w:rPr>
  </w:style>
  <w:style w:type="paragraph" w:styleId="Title">
    <w:name w:val="Title"/>
    <w:basedOn w:val="Normal"/>
    <w:next w:val="Normal"/>
    <w:link w:val="TitleChar"/>
    <w:uiPriority w:val="10"/>
    <w:qFormat/>
    <w:rsid w:val="007A0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0E4"/>
    <w:pPr>
      <w:spacing w:before="160"/>
      <w:jc w:val="center"/>
    </w:pPr>
    <w:rPr>
      <w:i/>
      <w:iCs/>
      <w:color w:val="404040" w:themeColor="text1" w:themeTint="BF"/>
    </w:rPr>
  </w:style>
  <w:style w:type="character" w:customStyle="1" w:styleId="QuoteChar">
    <w:name w:val="Quote Char"/>
    <w:basedOn w:val="DefaultParagraphFont"/>
    <w:link w:val="Quote"/>
    <w:uiPriority w:val="29"/>
    <w:rsid w:val="007A00E4"/>
    <w:rPr>
      <w:i/>
      <w:iCs/>
      <w:color w:val="404040" w:themeColor="text1" w:themeTint="BF"/>
    </w:rPr>
  </w:style>
  <w:style w:type="paragraph" w:styleId="ListParagraph">
    <w:name w:val="List Paragraph"/>
    <w:basedOn w:val="Normal"/>
    <w:uiPriority w:val="34"/>
    <w:qFormat/>
    <w:rsid w:val="007A00E4"/>
    <w:pPr>
      <w:ind w:left="720"/>
      <w:contextualSpacing/>
    </w:pPr>
  </w:style>
  <w:style w:type="character" w:styleId="IntenseEmphasis">
    <w:name w:val="Intense Emphasis"/>
    <w:basedOn w:val="DefaultParagraphFont"/>
    <w:uiPriority w:val="21"/>
    <w:qFormat/>
    <w:rsid w:val="007A00E4"/>
    <w:rPr>
      <w:i/>
      <w:iCs/>
      <w:color w:val="2E74B5" w:themeColor="accent1" w:themeShade="BF"/>
    </w:rPr>
  </w:style>
  <w:style w:type="paragraph" w:styleId="IntenseQuote">
    <w:name w:val="Intense Quote"/>
    <w:basedOn w:val="Normal"/>
    <w:next w:val="Normal"/>
    <w:link w:val="IntenseQuoteChar"/>
    <w:uiPriority w:val="30"/>
    <w:qFormat/>
    <w:rsid w:val="007A00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00E4"/>
    <w:rPr>
      <w:i/>
      <w:iCs/>
      <w:color w:val="2E74B5" w:themeColor="accent1" w:themeShade="BF"/>
    </w:rPr>
  </w:style>
  <w:style w:type="character" w:styleId="IntenseReference">
    <w:name w:val="Intense Reference"/>
    <w:basedOn w:val="DefaultParagraphFont"/>
    <w:uiPriority w:val="32"/>
    <w:qFormat/>
    <w:rsid w:val="007A00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508</Words>
  <Characters>2642</Characters>
  <Application>Microsoft Office Word</Application>
  <DocSecurity>0</DocSecurity>
  <Lines>50</Lines>
  <Paragraphs>27</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