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0D746" w14:textId="77777777" w:rsidR="00E278E6" w:rsidRPr="00E278E6" w:rsidRDefault="00E278E6">
      <w:pPr>
        <w:rPr>
          <w:b/>
        </w:rPr>
      </w:pPr>
      <w:r w:rsidRPr="00E278E6">
        <w:rPr>
          <w:b/>
        </w:rPr>
        <w:t>BECOME - ( ginomai , Strong's G1096 )</w:t>
      </w:r>
    </w:p>
    <w:p w14:paraId="30C90BE7" w14:textId="77777777" w:rsidR="00E278E6" w:rsidRDefault="00E278E6">
      <w:r w:rsidRPr="00E278E6">
        <w:rPr>
          <w:b/>
        </w:rPr>
        <w:t>Summary:</w:t>
      </w:r>
    </w:p>
    <w:p w14:paraId="5709E650" w14:textId="77777777" w:rsidR="00E278E6" w:rsidRDefault="00E278E6">
      <w:r>
        <w:t>The Greek verb ginomai is a foundational word in the New Testament that denotes transition, change, and emergence. Unlike verbs that describe static existence, ginomai signifies a movement from one state of being to another—to come into existence, to be made, to happen, or to become. In Galatians 4:12, Paul uses this verb in the imperative mood to passionately appeal to the Galatians: "become as I am." Having been seduced by legalistic teachers to adopt the Jewish Law, the Galatians are urged by Paul to transition back into the state of spiritual freedom that he himself enjoys. It is a pastoral call to relational imitation, urging them to cast off the yoke of legalism and embrace the liberty of the gospel.</w:t>
      </w:r>
    </w:p>
    <w:p w14:paraId="614DB1F1" w14:textId="77777777" w:rsidR="00E278E6" w:rsidRDefault="00E278E6"/>
    <w:p w14:paraId="03C73E68" w14:textId="77777777" w:rsidR="00E278E6" w:rsidRDefault="00E278E6">
      <w:r w:rsidRPr="00E278E6">
        <w:rPr>
          <w:b/>
        </w:rPr>
        <w:t>Full Study:</w:t>
      </w:r>
    </w:p>
    <w:p w14:paraId="7BEFAB8C" w14:textId="77777777" w:rsidR="00E278E6" w:rsidRDefault="00E278E6"/>
    <w:p w14:paraId="560A55A9" w14:textId="77777777" w:rsidR="00E278E6" w:rsidRPr="00E278E6" w:rsidRDefault="00E278E6">
      <w:pPr>
        <w:rPr>
          <w:b/>
        </w:rPr>
      </w:pPr>
      <w:r w:rsidRPr="00E278E6">
        <w:rPr>
          <w:b/>
        </w:rPr>
        <w:t xml:space="preserve"> 1. Word Picture / Background</w:t>
      </w:r>
    </w:p>
    <w:p w14:paraId="11843642" w14:textId="77777777" w:rsidR="00E278E6" w:rsidRDefault="00E278E6">
      <w:r>
        <w:t>The etymological root of ginomai is closely linked to concepts of birth, generation, and descent (seen in related words like genos, meaning "race" or "kind," and gennao, meaning "to beget"). Historically, the word carries the rich imagery of a seed sprouting, a child being born, or a new reality emerging where it did not previously exist. It is a word of movement and history. It points to a process of transformation rather than a permanent, unchanging state. In classical and biblical Greek, it contrasts sharply with the verb eimi (to be). While eimi refers to what something permanently is, ginomai refers to what something undergoes or changes into.</w:t>
      </w:r>
    </w:p>
    <w:p w14:paraId="76B0CF0C" w14:textId="77777777" w:rsidR="00E278E6" w:rsidRDefault="00E278E6"/>
    <w:p w14:paraId="4A426226" w14:textId="77777777" w:rsidR="00E278E6" w:rsidRPr="00E278E6" w:rsidRDefault="00E278E6">
      <w:pPr>
        <w:rPr>
          <w:b/>
        </w:rPr>
      </w:pPr>
      <w:r w:rsidRPr="00E278E6">
        <w:rPr>
          <w:b/>
        </w:rPr>
        <w:t xml:space="preserve"> 2. Meaning / Lexical Definition</w:t>
      </w:r>
    </w:p>
    <w:p w14:paraId="5D1A67C4" w14:textId="77777777" w:rsidR="00E278E6" w:rsidRDefault="00E278E6">
      <w:r>
        <w:t>The lexical range of ginomai is broad, depending heavily on its context:</w:t>
      </w:r>
    </w:p>
    <w:p w14:paraId="32F9799F" w14:textId="77777777" w:rsidR="00E278E6" w:rsidRDefault="00E278E6">
      <w:r>
        <w:t>• To come into existence, be created, or be made (e.g., the creation of the world).</w:t>
      </w:r>
    </w:p>
    <w:p w14:paraId="60FE4649" w14:textId="77777777" w:rsidR="00E278E6" w:rsidRDefault="00E278E6">
      <w:r>
        <w:t>• To happen, occur, or take place (used frequently of events or historical moments).</w:t>
      </w:r>
    </w:p>
    <w:p w14:paraId="16AC0BFC" w14:textId="77777777" w:rsidR="00E278E6" w:rsidRDefault="00E278E6">
      <w:r>
        <w:t>• To be born or produced.</w:t>
      </w:r>
    </w:p>
    <w:p w14:paraId="72089B19" w14:textId="77777777" w:rsidR="00E278E6" w:rsidRDefault="00E278E6">
      <w:r>
        <w:t>• To become, change, or transition into a new state, capacity, or character.</w:t>
      </w:r>
    </w:p>
    <w:p w14:paraId="75479D56" w14:textId="77777777" w:rsidR="00E278E6" w:rsidRDefault="00E278E6"/>
    <w:p w14:paraId="6406B6EA" w14:textId="77777777" w:rsidR="00E278E6" w:rsidRDefault="00E278E6">
      <w:r>
        <w:t>In Galatians 4:12, the verb is used in the middle voice and imperative mood (ginesthe), functioning as a direct command for the readers to actively change their present spiritual posture and align themselves with Paul's way of living.</w:t>
      </w:r>
    </w:p>
    <w:p w14:paraId="61E86800" w14:textId="77777777" w:rsidR="00E278E6" w:rsidRDefault="00E278E6"/>
    <w:p w14:paraId="6504731E" w14:textId="77777777" w:rsidR="00E278E6" w:rsidRPr="00E278E6" w:rsidRDefault="00E278E6">
      <w:pPr>
        <w:rPr>
          <w:b/>
        </w:rPr>
      </w:pPr>
      <w:r w:rsidRPr="00E278E6">
        <w:rPr>
          <w:b/>
        </w:rPr>
        <w:t xml:space="preserve"> 3. Usage and Word Pictures</w:t>
      </w:r>
    </w:p>
    <w:p w14:paraId="6DB6FB9E" w14:textId="77777777" w:rsidR="00E278E6" w:rsidRDefault="00E278E6">
      <w:r>
        <w:t>The dynamic contrast between eimi (being) and ginomai (becoming) is one of the most expressive features of New Testament theology. A prime example is found in the Prologue of John:</w:t>
      </w:r>
    </w:p>
    <w:p w14:paraId="16437D98" w14:textId="77777777" w:rsidR="00E278E6" w:rsidRDefault="00E278E6">
      <w:r>
        <w:t>• In John 1:1, the Word eternally was (en, a form of eimi) with God.</w:t>
      </w:r>
    </w:p>
    <w:p w14:paraId="4C5BB61D" w14:textId="77777777" w:rsidR="00E278E6" w:rsidRDefault="00E278E6">
      <w:r>
        <w:t>• In John 1:14, the Word became (egeneto, a form of ginomai) flesh.</w:t>
      </w:r>
    </w:p>
    <w:p w14:paraId="6F09DCDC" w14:textId="77777777" w:rsidR="00E278E6" w:rsidRDefault="00E278E6"/>
    <w:p w14:paraId="5DA4175A" w14:textId="77777777" w:rsidR="00E278E6" w:rsidRDefault="00E278E6">
      <w:r>
        <w:t xml:space="preserve">This usage highlights a dramatic, history-making transition. The eternal God entered into the realm of time, change, and human experience. </w:t>
      </w:r>
    </w:p>
    <w:p w14:paraId="334FC386" w14:textId="77777777" w:rsidR="00E278E6" w:rsidRDefault="00E278E6"/>
    <w:p w14:paraId="02EB5207" w14:textId="77777777" w:rsidR="00E278E6" w:rsidRDefault="00E278E6">
      <w:r>
        <w:t>When Paul applies this word to human conduct, it signals a deliberate shift in lifestyle, mindset, and relational alignment. To "become" something requires letting go of what one currently is to step into a new reality.</w:t>
      </w:r>
    </w:p>
    <w:p w14:paraId="2CF97D94" w14:textId="77777777" w:rsidR="00E278E6" w:rsidRDefault="00E278E6"/>
    <w:p w14:paraId="33725D82" w14:textId="77777777" w:rsidR="00E278E6" w:rsidRPr="00E278E6" w:rsidRDefault="00E278E6">
      <w:pPr>
        <w:rPr>
          <w:b/>
        </w:rPr>
      </w:pPr>
      <w:r w:rsidRPr="00E278E6">
        <w:rPr>
          <w:b/>
        </w:rPr>
        <w:t xml:space="preserve"> 4. Theological Implications</w:t>
      </w:r>
    </w:p>
    <w:p w14:paraId="773C96BA" w14:textId="77777777" w:rsidR="00E278E6" w:rsidRDefault="00E278E6">
      <w:r>
        <w:t xml:space="preserve">Theologically, ginomai underscores that the Christian life is not static. Faith initiates a process of becoming. Believers are called to "become" mature, to "become" servants, and to "become" imitators of Christ. </w:t>
      </w:r>
    </w:p>
    <w:p w14:paraId="4B8A5C67" w14:textId="77777777" w:rsidR="00E278E6" w:rsidRDefault="00E278E6"/>
    <w:p w14:paraId="356C1C66" w14:textId="77777777" w:rsidR="00E278E6" w:rsidRDefault="00E278E6">
      <w:r>
        <w:t>In the letter to the Galatians, this word strikes at the heart of the conflict between law and grace. The Judaizers wanted the Gentile Galatians to "become" Jewish through circumcision and law-keeping. Paul, however, redefines the direction of spiritual transformation. He commands them to "become" free. The ultimate theological goal of the gospel is not to make believers conform to external, legalistic codes, but to transform them into the image of Christ through the Spirit, moving them from slavery to sonship.</w:t>
      </w:r>
    </w:p>
    <w:p w14:paraId="44CE3DB9" w14:textId="77777777" w:rsidR="00E278E6" w:rsidRDefault="00E278E6"/>
    <w:p w14:paraId="5C0D167D" w14:textId="77777777" w:rsidR="00E278E6" w:rsidRPr="00E278E6" w:rsidRDefault="00E278E6">
      <w:pPr>
        <w:rPr>
          <w:b/>
        </w:rPr>
      </w:pPr>
      <w:r w:rsidRPr="00E278E6">
        <w:rPr>
          <w:b/>
        </w:rPr>
        <w:t xml:space="preserve"> 5. Contextual Nuance in the Passage</w:t>
      </w:r>
    </w:p>
    <w:p w14:paraId="034DE098" w14:textId="77777777" w:rsidR="00E278E6" w:rsidRDefault="00E278E6">
      <w:r>
        <w:t xml:space="preserve">In Galatians 4:12, Paul writes, "Brethren, I urge you to become as I am, for I also am as you are." This is one of the most tender and intensely personal moments in the epistle. </w:t>
      </w:r>
    </w:p>
    <w:p w14:paraId="6FC8C610" w14:textId="77777777" w:rsidR="00E278E6" w:rsidRDefault="00E278E6"/>
    <w:p w14:paraId="0C4E69EA" w14:textId="77777777" w:rsidR="00E278E6" w:rsidRDefault="00E278E6">
      <w:r>
        <w:t xml:space="preserve">Paul, a Hebrew of Hebrews, had previously abandoned his legalistic identity to "become" like the Gentiles—living free from the food laws and ceremonial constraints of the Mosaic Covenant so that he might win them to Christ. Now, he pleads with his Gentile converts not to go in the opposite direction. Since he became like them (free from the Law), he begs them to become like him (remaining free from the Law). </w:t>
      </w:r>
    </w:p>
    <w:p w14:paraId="7795A0FB" w14:textId="77777777" w:rsidR="00E278E6" w:rsidRDefault="00E278E6"/>
    <w:p w14:paraId="75BAA48E" w14:textId="77777777" w:rsidR="00E278E6" w:rsidRDefault="00E278E6">
      <w:r>
        <w:t>The use of the imperative ginesthe ("become!") indicates that this is not a passive observation but an urgent appeal to the will. Paul is asking them to make a decisive break from the legalistic influences around them and to return to the freedom of grace.</w:t>
      </w:r>
    </w:p>
    <w:p w14:paraId="241DE240" w14:textId="77777777" w:rsidR="00E278E6" w:rsidRDefault="00E278E6"/>
    <w:p w14:paraId="50002685" w14:textId="77777777" w:rsidR="00E278E6" w:rsidRPr="00E278E6" w:rsidRDefault="00E278E6">
      <w:pPr>
        <w:rPr>
          <w:b/>
        </w:rPr>
      </w:pPr>
      <w:r w:rsidRPr="00E278E6">
        <w:rPr>
          <w:b/>
        </w:rPr>
        <w:t xml:space="preserve"> 6. Key Uses in Other Verses (NKJV)</w:t>
      </w:r>
    </w:p>
    <w:p w14:paraId="19337594" w14:textId="77777777" w:rsidR="00E278E6" w:rsidRDefault="00E278E6">
      <w:r>
        <w:t>• John 1:14: "And the Word became flesh and dwelt among us..."</w:t>
      </w:r>
    </w:p>
    <w:p w14:paraId="55DB0952" w14:textId="77777777" w:rsidR="00E278E6" w:rsidRDefault="00E278E6">
      <w:r>
        <w:t>• 2 Corinthians 5:21: "For He made Him who knew no sin to be sin for us, that we might become the righteousness of God in Him."</w:t>
      </w:r>
    </w:p>
    <w:p w14:paraId="058D695A" w14:textId="77777777" w:rsidR="00E278E6" w:rsidRDefault="00E278E6">
      <w:r>
        <w:t>• Galatians 3:13: "Christ has redeemed us from the curse of the law, having become a curse for us..."</w:t>
      </w:r>
    </w:p>
    <w:p w14:paraId="0BE0DF1D" w14:textId="77777777" w:rsidR="00E278E6" w:rsidRDefault="00E278E6">
      <w:r>
        <w:t>• 1 Corinthians 9:22: "...I have become all things to all men, that I might by all means save some."</w:t>
      </w:r>
    </w:p>
    <w:p w14:paraId="302A83EB" w14:textId="77777777" w:rsidR="00E278E6" w:rsidRDefault="00E278E6">
      <w:r>
        <w:t>• Matthew 4:3: "If You are the Son of God, command that these stones become bread."</w:t>
      </w:r>
    </w:p>
    <w:p w14:paraId="0FA76B9A" w14:textId="77777777" w:rsidR="00E278E6" w:rsidRDefault="00E278E6"/>
    <w:p w14:paraId="01997D95" w14:textId="77777777" w:rsidR="00E278E6" w:rsidRPr="00E278E6" w:rsidRDefault="00E278E6">
      <w:pPr>
        <w:rPr>
          <w:b/>
        </w:rPr>
      </w:pPr>
      <w:r w:rsidRPr="00E278E6">
        <w:rPr>
          <w:b/>
        </w:rPr>
        <w:t xml:space="preserve"> 7. Other Relevant Insights</w:t>
      </w:r>
    </w:p>
    <w:p w14:paraId="47E2089C" w14:textId="77777777" w:rsidR="00E278E6" w:rsidRDefault="00E278E6">
      <w:r>
        <w:t>Paul’s appeal in Galatians 4:12 highlights a core principle of Christian leadership: ministry is rooted in shared life and vulnerability. Paul does not merely command obedience to abstract doctrines; he offers himself as the pattern. He can say "become as I am" because he has already modeled the sacrifice of "becoming" as they were. This relational reciprocity shows that true spiritual formation is caught as much as it is taught, occurring within the context of authentic, Christ-like relationships.</w:t>
      </w:r>
    </w:p>
    <w:p w14:paraId="225F5514" w14:textId="77777777" w:rsidR="00E278E6" w:rsidRDefault="00E278E6"/>
    <w:p w14:paraId="1310D614" w14:textId="77777777" w:rsidR="00E278E6" w:rsidRPr="00E278E6" w:rsidRDefault="00E278E6">
      <w:pPr>
        <w:rPr>
          <w:b/>
        </w:rPr>
      </w:pPr>
      <w:r w:rsidRPr="00E278E6">
        <w:rPr>
          <w:b/>
        </w:rPr>
        <w:t xml:space="preserve"> 8. References</w:t>
      </w:r>
    </w:p>
    <w:p w14:paraId="572DFBC9" w14:textId="77777777" w:rsidR="00E278E6" w:rsidRDefault="00E278E6">
      <w:r>
        <w:t>• BDAG (Greek-English Lexicon of the New Testament and Other Early Christian Literature)</w:t>
      </w:r>
    </w:p>
    <w:p w14:paraId="37B6DD01" w14:textId="77777777" w:rsidR="00E278E6" w:rsidRDefault="00E278E6">
      <w:r>
        <w:t>• Thayer's Greek-English Lexicon of the New Testament</w:t>
      </w:r>
    </w:p>
    <w:p w14:paraId="0116CFB8" w14:textId="77777777" w:rsidR="00E278E6" w:rsidRDefault="00E278E6">
      <w:r>
        <w:t>• Vine's Expository Dictionary of New Testament Words</w:t>
      </w:r>
    </w:p>
    <w:p w14:paraId="16CB859A" w14:textId="77777777" w:rsidR="00E278E6" w:rsidRDefault="00E278E6">
      <w:r>
        <w:t>• Theological Dictionary of the New Testament (TDNT)</w:t>
      </w:r>
    </w:p>
    <w:p w14:paraId="735522F3" w14:textId="18D1228A" w:rsidR="004C5552" w:rsidRDefault="00E278E6">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8E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278E6"/>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3D162"/>
  <w15:chartTrackingRefBased/>
  <w15:docId w15:val="{3D0ECF4A-9AFD-49A6-A6CB-EC5515768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27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27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8E6"/>
    <w:rPr>
      <w:rFonts w:eastAsiaTheme="majorEastAsia" w:cstheme="majorBidi"/>
      <w:color w:val="272727" w:themeColor="text1" w:themeTint="D8"/>
    </w:rPr>
  </w:style>
  <w:style w:type="paragraph" w:styleId="Title">
    <w:name w:val="Title"/>
    <w:basedOn w:val="Normal"/>
    <w:next w:val="Normal"/>
    <w:link w:val="TitleChar"/>
    <w:uiPriority w:val="10"/>
    <w:qFormat/>
    <w:rsid w:val="00E27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8E6"/>
    <w:pPr>
      <w:spacing w:before="160"/>
      <w:jc w:val="center"/>
    </w:pPr>
    <w:rPr>
      <w:i/>
      <w:iCs/>
      <w:color w:val="404040" w:themeColor="text1" w:themeTint="BF"/>
    </w:rPr>
  </w:style>
  <w:style w:type="character" w:customStyle="1" w:styleId="QuoteChar">
    <w:name w:val="Quote Char"/>
    <w:basedOn w:val="DefaultParagraphFont"/>
    <w:link w:val="Quote"/>
    <w:uiPriority w:val="29"/>
    <w:rsid w:val="00E278E6"/>
    <w:rPr>
      <w:i/>
      <w:iCs/>
      <w:color w:val="404040" w:themeColor="text1" w:themeTint="BF"/>
    </w:rPr>
  </w:style>
  <w:style w:type="paragraph" w:styleId="ListParagraph">
    <w:name w:val="List Paragraph"/>
    <w:basedOn w:val="Normal"/>
    <w:uiPriority w:val="34"/>
    <w:qFormat/>
    <w:rsid w:val="00E278E6"/>
    <w:pPr>
      <w:ind w:left="720"/>
      <w:contextualSpacing/>
    </w:pPr>
  </w:style>
  <w:style w:type="character" w:styleId="IntenseEmphasis">
    <w:name w:val="Intense Emphasis"/>
    <w:basedOn w:val="DefaultParagraphFont"/>
    <w:uiPriority w:val="21"/>
    <w:qFormat/>
    <w:rsid w:val="00E278E6"/>
    <w:rPr>
      <w:i/>
      <w:iCs/>
      <w:color w:val="2E74B5" w:themeColor="accent1" w:themeShade="BF"/>
    </w:rPr>
  </w:style>
  <w:style w:type="paragraph" w:styleId="IntenseQuote">
    <w:name w:val="Intense Quote"/>
    <w:basedOn w:val="Normal"/>
    <w:next w:val="Normal"/>
    <w:link w:val="IntenseQuoteChar"/>
    <w:uiPriority w:val="30"/>
    <w:qFormat/>
    <w:rsid w:val="00E278E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278E6"/>
    <w:rPr>
      <w:i/>
      <w:iCs/>
      <w:color w:val="2E74B5" w:themeColor="accent1" w:themeShade="BF"/>
    </w:rPr>
  </w:style>
  <w:style w:type="character" w:styleId="IntenseReference">
    <w:name w:val="Intense Reference"/>
    <w:basedOn w:val="DefaultParagraphFont"/>
    <w:uiPriority w:val="32"/>
    <w:qFormat/>
    <w:rsid w:val="00E278E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932</Words>
  <Characters>4850</Characters>
  <Application>Microsoft Office Word</Application>
  <DocSecurity>0</DocSecurity>
  <Lines>93</Lines>
  <Paragraphs>50</Paragraphs>
  <ScaleCrop>false</ScaleCrop>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2026-08-13T01:48:00Z</dcterms:created>
  <dcterms:modified xsi:type="dcterms:W3CDTF">2026-08-13T01:48:00Z</dcterms:modified>
</cp:coreProperties>
</file>