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57724" w14:textId="77777777" w:rsidR="003C32C8" w:rsidRPr="003C32C8" w:rsidRDefault="003C32C8">
      <w:pPr>
        <w:rPr>
          <w:b/>
        </w:rPr>
      </w:pPr>
      <w:r w:rsidRPr="003C32C8">
        <w:rPr>
          <w:b/>
        </w:rPr>
        <w:t>LAW - ( nomos , Strong's G3551 )</w:t>
      </w:r>
    </w:p>
    <w:p w14:paraId="30C3458C" w14:textId="77777777" w:rsidR="003C32C8" w:rsidRDefault="003C32C8">
      <w:r w:rsidRPr="003C32C8">
        <w:rPr>
          <w:b/>
        </w:rPr>
        <w:t>Summary:</w:t>
      </w:r>
    </w:p>
    <w:p w14:paraId="587C3EFD" w14:textId="77777777" w:rsidR="003C32C8" w:rsidRDefault="003C32C8">
      <w:r>
        <w:t>The Greek word nomos basically means a custom, rule, or established principle. In the New Testament, it is most frequently used to describe the Mosaic Law (the Torah), either as a covenantal system of commands and regulations or as the physical books of the Old Testament Scriptures (especially the Pentateuch). In Galatians 4:21, the Apostle Paul makes a brilliant rhetorical move, using nomos twice in the same sentence with two distinct, overlapping nuances. He challenges those who want to be justified by the law (the legal system of works) to actually listen to what the law (the book of Genesis) says regarding Abraham's two sons.</w:t>
      </w:r>
    </w:p>
    <w:p w14:paraId="7CE48524" w14:textId="77777777" w:rsidR="003C32C8" w:rsidRDefault="003C32C8"/>
    <w:p w14:paraId="2A6210ED" w14:textId="77777777" w:rsidR="003C32C8" w:rsidRDefault="003C32C8">
      <w:r w:rsidRPr="003C32C8">
        <w:rPr>
          <w:b/>
        </w:rPr>
        <w:t>Full Study:</w:t>
      </w:r>
    </w:p>
    <w:p w14:paraId="424BB0CE" w14:textId="77777777" w:rsidR="003C32C8" w:rsidRDefault="003C32C8"/>
    <w:p w14:paraId="359BE7AF" w14:textId="77777777" w:rsidR="003C32C8" w:rsidRPr="003C32C8" w:rsidRDefault="003C32C8">
      <w:pPr>
        <w:rPr>
          <w:b/>
        </w:rPr>
      </w:pPr>
      <w:r w:rsidRPr="003C32C8">
        <w:rPr>
          <w:b/>
        </w:rPr>
        <w:t>1. Word Picture / Background</w:t>
      </w:r>
    </w:p>
    <w:p w14:paraId="52647681" w14:textId="77777777" w:rsidR="003C32C8" w:rsidRDefault="003C32C8">
      <w:r>
        <w:t>• The word nomos derives from the primary verb nemō, which means to divide, distribute, apportion, or parcel out. It was historically used in the context of allotting food or pasture to animals.</w:t>
      </w:r>
    </w:p>
    <w:p w14:paraId="00F69546" w14:textId="77777777" w:rsidR="003C32C8" w:rsidRDefault="003C32C8">
      <w:r>
        <w:t>• Because it dealt with what is "apportioned" or "proper," the word developed the meaning of a custom, an established usage, or an accepted practice.</w:t>
      </w:r>
    </w:p>
    <w:p w14:paraId="5E044FAF" w14:textId="77777777" w:rsidR="003C32C8" w:rsidRDefault="003C32C8">
      <w:r>
        <w:t>• Over time, it came to refer to an authoritative statute, ordinance, or formal law that distributes justice, assigns duties, and establishes boundaries for a community.</w:t>
      </w:r>
    </w:p>
    <w:p w14:paraId="3774FF75" w14:textId="77777777" w:rsidR="003C32C8" w:rsidRDefault="003C32C8"/>
    <w:p w14:paraId="2036FC07" w14:textId="77777777" w:rsidR="003C32C8" w:rsidRPr="003C32C8" w:rsidRDefault="003C32C8">
      <w:pPr>
        <w:rPr>
          <w:b/>
        </w:rPr>
      </w:pPr>
      <w:r w:rsidRPr="003C32C8">
        <w:rPr>
          <w:b/>
        </w:rPr>
        <w:t>2. Meaning / Lexical Definition</w:t>
      </w:r>
    </w:p>
    <w:p w14:paraId="003ADD78" w14:textId="77777777" w:rsidR="003C32C8" w:rsidRDefault="003C32C8">
      <w:r>
        <w:t>• Anything established, anything received by usage, a custom, a law, or a command.</w:t>
      </w:r>
    </w:p>
    <w:p w14:paraId="06C3DC6B" w14:textId="77777777" w:rsidR="003C32C8" w:rsidRDefault="003C32C8">
      <w:r>
        <w:t>• A prescriptive rule or principle that demands compliance.</w:t>
      </w:r>
    </w:p>
    <w:p w14:paraId="464CE881" w14:textId="77777777" w:rsidR="003C32C8" w:rsidRDefault="003C32C8">
      <w:r>
        <w:t>• In biblical literature, it is the standard translation for the Hebrew word Torah (instruction or teaching).</w:t>
      </w:r>
    </w:p>
    <w:p w14:paraId="038559C4" w14:textId="77777777" w:rsidR="003C32C8" w:rsidRDefault="003C32C8">
      <w:r>
        <w:t>• It can refer to:</w:t>
      </w:r>
    </w:p>
    <w:p w14:paraId="528F51E5" w14:textId="77777777" w:rsidR="003C32C8" w:rsidRDefault="003C32C8">
      <w:r>
        <w:t>• The specific commands given to Moses on Mount Sinai.</w:t>
      </w:r>
    </w:p>
    <w:p w14:paraId="0D47CCAD" w14:textId="77777777" w:rsidR="003C32C8" w:rsidRDefault="003C32C8">
      <w:r>
        <w:t>• The entire Old Covenant system of religious and moral duties.</w:t>
      </w:r>
    </w:p>
    <w:p w14:paraId="5591FCB2" w14:textId="77777777" w:rsidR="003C32C8" w:rsidRDefault="003C32C8">
      <w:r>
        <w:t>• The first five books of the Old Testament (the Pentateuch).</w:t>
      </w:r>
    </w:p>
    <w:p w14:paraId="5301B9E7" w14:textId="77777777" w:rsidR="003C32C8" w:rsidRDefault="003C32C8">
      <w:r>
        <w:t>• The entire Old Testament Scripture.</w:t>
      </w:r>
    </w:p>
    <w:p w14:paraId="18808A97" w14:textId="77777777" w:rsidR="003C32C8" w:rsidRDefault="003C32C8">
      <w:r>
        <w:t>• An inward, operating principle or force (e.g., the "law of sin" or the "law of the Spirit").</w:t>
      </w:r>
    </w:p>
    <w:p w14:paraId="51EA0D60" w14:textId="77777777" w:rsidR="003C32C8" w:rsidRDefault="003C32C8"/>
    <w:p w14:paraId="4DDDD46D" w14:textId="77777777" w:rsidR="003C32C8" w:rsidRPr="003C32C8" w:rsidRDefault="003C32C8">
      <w:pPr>
        <w:rPr>
          <w:b/>
        </w:rPr>
      </w:pPr>
      <w:r w:rsidRPr="003C32C8">
        <w:rPr>
          <w:b/>
        </w:rPr>
        <w:t>3. Usage and Word Pictures</w:t>
      </w:r>
    </w:p>
    <w:p w14:paraId="13CC9FC3" w14:textId="77777777" w:rsidR="003C32C8" w:rsidRDefault="003C32C8">
      <w:r>
        <w:t>• The Tutor: Paul vividly describes the law as a strict tutor or guardian (paidagōgos) appointed to supervise humanity, expose sin, and ultimately lead people to faith in Christ (Galatians 3:24).</w:t>
      </w:r>
    </w:p>
    <w:p w14:paraId="6F847250" w14:textId="77777777" w:rsidR="003C32C8" w:rsidRDefault="003C32C8">
      <w:r>
        <w:t>• A Mirror: The law functions to reveal the dirt of sin in a person's life, showing the need for cleansing, though the mirror itself has no power to wash the dirt away (Romans 3:20).</w:t>
      </w:r>
    </w:p>
    <w:p w14:paraId="15D9506C" w14:textId="77777777" w:rsidR="003C32C8" w:rsidRDefault="003C32C8">
      <w:r>
        <w:t>• A Yoke/Slavery: When detached from grace and used as a ladder to climb to heaven, the law becomes a heavy yoke of bondage that brings a curse, because no one can keep it perfectly (Galatians 3:10; 5:1).</w:t>
      </w:r>
    </w:p>
    <w:p w14:paraId="050D4B5D" w14:textId="77777777" w:rsidR="003C32C8" w:rsidRDefault="003C32C8"/>
    <w:p w14:paraId="2468FA27" w14:textId="77777777" w:rsidR="003C32C8" w:rsidRPr="003C32C8" w:rsidRDefault="003C32C8">
      <w:pPr>
        <w:rPr>
          <w:b/>
        </w:rPr>
      </w:pPr>
      <w:r w:rsidRPr="003C32C8">
        <w:rPr>
          <w:b/>
        </w:rPr>
        <w:t>4. Theological Implications</w:t>
      </w:r>
    </w:p>
    <w:p w14:paraId="60EB1096" w14:textId="77777777" w:rsidR="003C32C8" w:rsidRDefault="003C32C8">
      <w:r>
        <w:t>• The law is intrinsically holy, just, and good (Romans 7:12). It accurately reflects the moral character of God.</w:t>
      </w:r>
    </w:p>
    <w:p w14:paraId="3DAFCC5D" w14:textId="77777777" w:rsidR="003C32C8" w:rsidRDefault="003C32C8">
      <w:r>
        <w:t>• However, the law is powerless to justify a sinner. It can diagnose the disease of sin, but it cannot cure it. Its theological purpose was temporary and preparatory—designed to lock humanity up under the guilt of sin so that salvation would have to come by grace through faith in the promised Messiah.</w:t>
      </w:r>
    </w:p>
    <w:p w14:paraId="3AB2911F" w14:textId="77777777" w:rsidR="003C32C8" w:rsidRDefault="003C32C8">
      <w:r>
        <w:t>• For the believer, Christ is the fulfillment and the end of the law for righteousness (Romans 10:4). Christians are no longer under the law as a covenantal system of justification, but are led by the Spirit and fulfill the "law of Christ" through love (Galatians 6:2).</w:t>
      </w:r>
    </w:p>
    <w:p w14:paraId="22981DDA" w14:textId="77777777" w:rsidR="003C32C8" w:rsidRDefault="003C32C8"/>
    <w:p w14:paraId="55A34726" w14:textId="77777777" w:rsidR="003C32C8" w:rsidRPr="003C32C8" w:rsidRDefault="003C32C8">
      <w:pPr>
        <w:rPr>
          <w:b/>
        </w:rPr>
      </w:pPr>
      <w:r w:rsidRPr="003C32C8">
        <w:rPr>
          <w:b/>
        </w:rPr>
        <w:t>5. Contextual Nuance in the Passage</w:t>
      </w:r>
    </w:p>
    <w:p w14:paraId="529B0155" w14:textId="77777777" w:rsidR="003C32C8" w:rsidRDefault="003C32C8">
      <w:r>
        <w:t>• In Galatians 4:21, Paul writes: "Tell me, you who desire to be under the law, do you not hear the law?"</w:t>
      </w:r>
    </w:p>
    <w:p w14:paraId="4C958F95" w14:textId="77777777" w:rsidR="003C32C8" w:rsidRDefault="003C32C8">
      <w:r>
        <w:t>• Paul employs a masterful play on words here, utilizing two different senses of nomos in a single breath to expose the folly of the Galatian legalists.</w:t>
      </w:r>
    </w:p>
    <w:p w14:paraId="12CE079F" w14:textId="77777777" w:rsidR="003C32C8" w:rsidRDefault="003C32C8">
      <w:r>
        <w:t>• The First Use ("under the law"): Refers to the Mosaic covenant as a system of religious works and regulations. The Judaizers were convincing the Galatians to submit to circumcision and Jewish regulations to secure their salvation.</w:t>
      </w:r>
    </w:p>
    <w:p w14:paraId="256044C8" w14:textId="77777777" w:rsidR="003C32C8" w:rsidRDefault="003C32C8">
      <w:r>
        <w:t>• The Second Use ("do you not hear the law?"): Refers to the Old Testament Scriptures, specifically the book of Genesis. Paul is about to recount the historical narrative of Hagar and Sarah (Genesis 16 and 21), which is found in the "Law" (the Pentateuch).</w:t>
      </w:r>
    </w:p>
    <w:p w14:paraId="06DCAF6F" w14:textId="77777777" w:rsidR="003C32C8" w:rsidRDefault="003C32C8">
      <w:r>
        <w:t>• The profound pastoral point: Paul takes the very authority the legalists claim to rely on (the Law) and uses its own historical text (Genesis) to prove that living by human effort leads to spiritual slavery, while living by God's promise brings true freedom.</w:t>
      </w:r>
    </w:p>
    <w:p w14:paraId="2FE15E0B" w14:textId="77777777" w:rsidR="003C32C8" w:rsidRDefault="003C32C8"/>
    <w:p w14:paraId="31E61CF3" w14:textId="77777777" w:rsidR="003C32C8" w:rsidRPr="003C32C8" w:rsidRDefault="003C32C8">
      <w:pPr>
        <w:rPr>
          <w:b/>
        </w:rPr>
      </w:pPr>
      <w:r w:rsidRPr="003C32C8">
        <w:rPr>
          <w:b/>
        </w:rPr>
        <w:t>6. Key Uses in Other Verses (NKJV)</w:t>
      </w:r>
    </w:p>
    <w:p w14:paraId="058E460F" w14:textId="77777777" w:rsidR="003C32C8" w:rsidRDefault="003C32C8">
      <w:r>
        <w:t>• Matthew 5:17 – "Do not think that I came to destroy the Law or the Prophets. I did not come to destroy but to fulfill." (Here, referencing the Old Testament Scriptures/Covenant).</w:t>
      </w:r>
    </w:p>
    <w:p w14:paraId="486E8FF3" w14:textId="77777777" w:rsidR="003C32C8" w:rsidRDefault="003C32C8">
      <w:r>
        <w:t>• Romans 3:20 – "Therefore by the deeds of the law no flesh will be justified in His sight, for by the law is the knowledge of sin."</w:t>
      </w:r>
    </w:p>
    <w:p w14:paraId="25CAA6CB" w14:textId="77777777" w:rsidR="003C32C8" w:rsidRDefault="003C32C8">
      <w:r>
        <w:t>• Romans 7:23 – "But I see another law in my members, warring against the law of my mind, and bringing me into captivity to the law of sin which is in my members." (Here, used as an operative principle or inward force).</w:t>
      </w:r>
    </w:p>
    <w:p w14:paraId="2BECA963" w14:textId="77777777" w:rsidR="003C32C8" w:rsidRDefault="003C32C8">
      <w:r>
        <w:t>• Romans 8:2 – "For the law of the Spirit of life in Christ Jesus has made me free from the law of sin and death."</w:t>
      </w:r>
    </w:p>
    <w:p w14:paraId="5D0651CA" w14:textId="77777777" w:rsidR="003C32C8" w:rsidRDefault="003C32C8">
      <w:r>
        <w:t>• Galatians 3:24 – "Therefore the law was our tutor to bring us to Christ, that we might be justified by faith."</w:t>
      </w:r>
    </w:p>
    <w:p w14:paraId="075227E3" w14:textId="77777777" w:rsidR="003C32C8" w:rsidRDefault="003C32C8"/>
    <w:p w14:paraId="67ECFCC0" w14:textId="77777777" w:rsidR="003C32C8" w:rsidRPr="003C32C8" w:rsidRDefault="003C32C8">
      <w:pPr>
        <w:rPr>
          <w:b/>
        </w:rPr>
      </w:pPr>
      <w:r w:rsidRPr="003C32C8">
        <w:rPr>
          <w:b/>
        </w:rPr>
        <w:t>7. Other Relevant Insights</w:t>
      </w:r>
    </w:p>
    <w:p w14:paraId="162FE373" w14:textId="77777777" w:rsidR="003C32C8" w:rsidRDefault="003C32C8">
      <w:r>
        <w:t>• The Galatians were Gentiles who were being seduced into a system they did not fully understand. They "desired" to be under the law because it offered a tangible, measurable checklist for spirituality. Paul's sharp rebuke reminds us that a works-based religion may appeal to the flesh, but it always results in bondage (represented by Hagar). True sons and daughters of Abraham are born of the Spirit and live by the promise.</w:t>
      </w:r>
    </w:p>
    <w:p w14:paraId="0DC26DB2" w14:textId="77777777" w:rsidR="003C32C8" w:rsidRDefault="003C32C8"/>
    <w:p w14:paraId="7E614D7C" w14:textId="77777777" w:rsidR="003C32C8" w:rsidRPr="003C32C8" w:rsidRDefault="003C32C8">
      <w:pPr>
        <w:rPr>
          <w:b/>
        </w:rPr>
      </w:pPr>
      <w:r w:rsidRPr="003C32C8">
        <w:rPr>
          <w:b/>
        </w:rPr>
        <w:t>8. References</w:t>
      </w:r>
    </w:p>
    <w:p w14:paraId="43BAED61" w14:textId="77777777" w:rsidR="003C32C8" w:rsidRDefault="003C32C8">
      <w:r>
        <w:t>• Walter Bauer and Frederick William Danker, A Greek-English Lexicon of the New Testament and Other Early Christian Literature (BDAG)</w:t>
      </w:r>
    </w:p>
    <w:p w14:paraId="069CFB00" w14:textId="77777777" w:rsidR="003C32C8" w:rsidRDefault="003C32C8">
      <w:r>
        <w:t>• Gerhard Kittel and Gerhard Friedrich, Theological Dictionary of the New Testament (TDNT)</w:t>
      </w:r>
    </w:p>
    <w:p w14:paraId="2F0BDAE7" w14:textId="77777777" w:rsidR="003C32C8" w:rsidRDefault="003C32C8">
      <w:r>
        <w:t>• W.E. Vine, Vine's Expository Dictionary of Old and New Testament Words</w:t>
      </w:r>
    </w:p>
    <w:p w14:paraId="75B48008" w14:textId="77777777" w:rsidR="003C32C8" w:rsidRDefault="003C32C8">
      <w:r>
        <w:t>• Spiros Zodhiates, The Complete Word Study Dictionary: New Testament</w:t>
      </w:r>
    </w:p>
    <w:p w14:paraId="641ADEAD" w14:textId="28A0AB8B" w:rsidR="004C5552" w:rsidRDefault="003C32C8">
      <w:r>
        <w:t>• Kenneth S. Wuest,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2C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C32C8"/>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2E455"/>
  <w15:chartTrackingRefBased/>
  <w15:docId w15:val="{16214D54-AFBA-407B-9C19-51EE417EE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C3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C3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2C8"/>
    <w:rPr>
      <w:rFonts w:eastAsiaTheme="majorEastAsia" w:cstheme="majorBidi"/>
      <w:color w:val="272727" w:themeColor="text1" w:themeTint="D8"/>
    </w:rPr>
  </w:style>
  <w:style w:type="paragraph" w:styleId="Title">
    <w:name w:val="Title"/>
    <w:basedOn w:val="Normal"/>
    <w:next w:val="Normal"/>
    <w:link w:val="TitleChar"/>
    <w:uiPriority w:val="10"/>
    <w:qFormat/>
    <w:rsid w:val="003C3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2C8"/>
    <w:pPr>
      <w:spacing w:before="160"/>
      <w:jc w:val="center"/>
    </w:pPr>
    <w:rPr>
      <w:i/>
      <w:iCs/>
      <w:color w:val="404040" w:themeColor="text1" w:themeTint="BF"/>
    </w:rPr>
  </w:style>
  <w:style w:type="character" w:customStyle="1" w:styleId="QuoteChar">
    <w:name w:val="Quote Char"/>
    <w:basedOn w:val="DefaultParagraphFont"/>
    <w:link w:val="Quote"/>
    <w:uiPriority w:val="29"/>
    <w:rsid w:val="003C32C8"/>
    <w:rPr>
      <w:i/>
      <w:iCs/>
      <w:color w:val="404040" w:themeColor="text1" w:themeTint="BF"/>
    </w:rPr>
  </w:style>
  <w:style w:type="paragraph" w:styleId="ListParagraph">
    <w:name w:val="List Paragraph"/>
    <w:basedOn w:val="Normal"/>
    <w:uiPriority w:val="34"/>
    <w:qFormat/>
    <w:rsid w:val="003C32C8"/>
    <w:pPr>
      <w:ind w:left="720"/>
      <w:contextualSpacing/>
    </w:pPr>
  </w:style>
  <w:style w:type="character" w:styleId="IntenseEmphasis">
    <w:name w:val="Intense Emphasis"/>
    <w:basedOn w:val="DefaultParagraphFont"/>
    <w:uiPriority w:val="21"/>
    <w:qFormat/>
    <w:rsid w:val="003C32C8"/>
    <w:rPr>
      <w:i/>
      <w:iCs/>
      <w:color w:val="2E74B5" w:themeColor="accent1" w:themeShade="BF"/>
    </w:rPr>
  </w:style>
  <w:style w:type="paragraph" w:styleId="IntenseQuote">
    <w:name w:val="Intense Quote"/>
    <w:basedOn w:val="Normal"/>
    <w:next w:val="Normal"/>
    <w:link w:val="IntenseQuoteChar"/>
    <w:uiPriority w:val="30"/>
    <w:qFormat/>
    <w:rsid w:val="003C32C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C32C8"/>
    <w:rPr>
      <w:i/>
      <w:iCs/>
      <w:color w:val="2E74B5" w:themeColor="accent1" w:themeShade="BF"/>
    </w:rPr>
  </w:style>
  <w:style w:type="character" w:styleId="IntenseReference">
    <w:name w:val="Intense Reference"/>
    <w:basedOn w:val="DefaultParagraphFont"/>
    <w:uiPriority w:val="32"/>
    <w:qFormat/>
    <w:rsid w:val="003C32C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957</Words>
  <Characters>4979</Characters>
  <Application>Microsoft Office Word</Application>
  <DocSecurity>0</DocSecurity>
  <Lines>95</Lines>
  <Paragraphs>52</Paragraphs>
  <ScaleCrop>false</ScaleCrop>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2026-08-13T01:50:00Z</dcterms:created>
  <dcterms:modified xsi:type="dcterms:W3CDTF">2026-08-13T01:50:00Z</dcterms:modified>
</cp:coreProperties>
</file>