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39162" w14:textId="77777777" w:rsidR="0014408E" w:rsidRPr="0014408E" w:rsidRDefault="0014408E">
      <w:pPr>
        <w:rPr>
          <w:b/>
        </w:rPr>
      </w:pPr>
      <w:r w:rsidRPr="0014408E">
        <w:rPr>
          <w:b/>
        </w:rPr>
        <w:t>FREE - ( eleutheros , Strong's G1658 )</w:t>
      </w:r>
    </w:p>
    <w:p w14:paraId="011ECA8D" w14:textId="77777777" w:rsidR="0014408E" w:rsidRDefault="0014408E">
      <w:r w:rsidRPr="0014408E">
        <w:rPr>
          <w:b/>
        </w:rPr>
        <w:t>Summary:</w:t>
      </w:r>
    </w:p>
    <w:p w14:paraId="13DA5936" w14:textId="77777777" w:rsidR="0014408E" w:rsidRDefault="0014408E">
      <w:r>
        <w:t>In the New Testament, to be "free" means to be liberated from slavery, exempt from burdensome obligation, and granted the rights of a full citizen or heir. In Galatians 4:26, it describes the spiritual status of the "Jerusalem above"—the new covenant of grace—which stands in stark contrast to the legalism and bondage of the old covenant. To be born of this heavenly city is to be a free child of promise, entirely delivered from the condemning yoke of the law.</w:t>
      </w:r>
    </w:p>
    <w:p w14:paraId="3B352FC0" w14:textId="77777777" w:rsidR="0014408E" w:rsidRDefault="0014408E"/>
    <w:p w14:paraId="778225D6" w14:textId="77777777" w:rsidR="0014408E" w:rsidRDefault="0014408E">
      <w:r w:rsidRPr="0014408E">
        <w:rPr>
          <w:b/>
        </w:rPr>
        <w:t>Full Study:</w:t>
      </w:r>
    </w:p>
    <w:p w14:paraId="2EFE38F4" w14:textId="77777777" w:rsidR="0014408E" w:rsidRDefault="0014408E"/>
    <w:p w14:paraId="2EC959F8" w14:textId="77777777" w:rsidR="0014408E" w:rsidRPr="0014408E" w:rsidRDefault="0014408E">
      <w:pPr>
        <w:rPr>
          <w:b/>
        </w:rPr>
      </w:pPr>
      <w:r w:rsidRPr="0014408E">
        <w:rPr>
          <w:b/>
        </w:rPr>
        <w:t>1. Word Picture / Background</w:t>
      </w:r>
    </w:p>
    <w:p w14:paraId="20C0184D" w14:textId="77777777" w:rsidR="0014408E" w:rsidRDefault="0014408E">
      <w:r>
        <w:t>• In the Greco-Roman world, society was sharply divided between the doulos (slave) and the eleutheros (freeman). A freeborn citizen possessed independence, property rights, legal standing, and freedom of movement.</w:t>
      </w:r>
    </w:p>
    <w:p w14:paraId="2EF66D78" w14:textId="77777777" w:rsidR="0014408E" w:rsidRDefault="0014408E">
      <w:r>
        <w:t>• A slave belonged entirely to another, possessing no rights and constantly subjected to the master's demands. To transition from a slave to a free person required emancipation (redemption), often involving a formal purchase price paid at a pagan temple, legally transferring ownership to the deity and thereby guaranteeing the person's earthly freedom.</w:t>
      </w:r>
    </w:p>
    <w:p w14:paraId="2867FB12" w14:textId="77777777" w:rsidR="0014408E" w:rsidRDefault="0014408E">
      <w:r>
        <w:t>• The word inherently carries the picture of an unhindered life, where the heavy yoke of ownership by a cruel master has been permanently shattered.</w:t>
      </w:r>
    </w:p>
    <w:p w14:paraId="7CB3C100" w14:textId="77777777" w:rsidR="0014408E" w:rsidRDefault="0014408E"/>
    <w:p w14:paraId="2514CC92" w14:textId="77777777" w:rsidR="0014408E" w:rsidRPr="0014408E" w:rsidRDefault="0014408E">
      <w:pPr>
        <w:rPr>
          <w:b/>
        </w:rPr>
      </w:pPr>
      <w:r w:rsidRPr="0014408E">
        <w:rPr>
          <w:b/>
        </w:rPr>
        <w:t>2. Meaning / Lexical Definition</w:t>
      </w:r>
    </w:p>
    <w:p w14:paraId="469272DD" w14:textId="77777777" w:rsidR="0014408E" w:rsidRDefault="0014408E">
      <w:r>
        <w:t>• Literal Meaning: Free, freeborn; not a slave.</w:t>
      </w:r>
    </w:p>
    <w:p w14:paraId="6332F1DD" w14:textId="77777777" w:rsidR="0014408E" w:rsidRDefault="0014408E">
      <w:r>
        <w:t>• Civic Meaning: Exempt from public obligation, liability, taxation, or tolls.</w:t>
      </w:r>
    </w:p>
    <w:p w14:paraId="575FA052" w14:textId="77777777" w:rsidR="0014408E" w:rsidRDefault="0014408E">
      <w:r>
        <w:t>• Spiritual/Theological Meaning: Unfettered; liberated from the dominion of sin, the curse of the Mosaic Law, and the fear of death. It denotes the joyful, unburdened status of one who is justified by grace.</w:t>
      </w:r>
    </w:p>
    <w:p w14:paraId="422323DC" w14:textId="77777777" w:rsidR="0014408E" w:rsidRDefault="0014408E"/>
    <w:p w14:paraId="40DE2E0F" w14:textId="77777777" w:rsidR="0014408E" w:rsidRPr="0014408E" w:rsidRDefault="0014408E">
      <w:pPr>
        <w:rPr>
          <w:b/>
        </w:rPr>
      </w:pPr>
      <w:r w:rsidRPr="0014408E">
        <w:rPr>
          <w:b/>
        </w:rPr>
        <w:t>3. Usage and Word Pictures</w:t>
      </w:r>
    </w:p>
    <w:p w14:paraId="706A394C" w14:textId="77777777" w:rsidR="0014408E" w:rsidRDefault="0014408E">
      <w:r>
        <w:t>• The New Testament uses eleutheros to describe social status (slave vs. free), exemption from taxes (Matthew 17:26), and freedom from the marriage bond after a spouse dies (Romans 7:3).</w:t>
      </w:r>
    </w:p>
    <w:p w14:paraId="2613656F" w14:textId="77777777" w:rsidR="0014408E" w:rsidRDefault="0014408E">
      <w:r>
        <w:t>• However, its most profound usage is spiritual. Paul uses it to paint a vivid picture of the believer’s transition from bondage under the law to sonship under grace. The imagery is not of a rogue citizen doing whatever they please, but of an adopted child who belongs in the Father’s house as an heir, rather than working in the fields as a slave.</w:t>
      </w:r>
    </w:p>
    <w:p w14:paraId="65F9C191" w14:textId="77777777" w:rsidR="0014408E" w:rsidRDefault="0014408E"/>
    <w:p w14:paraId="1003BB2D" w14:textId="77777777" w:rsidR="0014408E" w:rsidRPr="0014408E" w:rsidRDefault="0014408E">
      <w:pPr>
        <w:rPr>
          <w:b/>
        </w:rPr>
      </w:pPr>
      <w:r w:rsidRPr="0014408E">
        <w:rPr>
          <w:b/>
        </w:rPr>
        <w:t>4. Theological Implications</w:t>
      </w:r>
    </w:p>
    <w:p w14:paraId="16DF0373" w14:textId="77777777" w:rsidR="0014408E" w:rsidRDefault="0014408E">
      <w:r>
        <w:t>• Freedom in the New Testament is never autonomy from God; it is liberation for God. True freedom is the power to live righteously, unhindered by the penalty of sin and the impossible, condemning standard of legalism.</w:t>
      </w:r>
    </w:p>
    <w:p w14:paraId="20186F66" w14:textId="77777777" w:rsidR="0014408E" w:rsidRDefault="0014408E">
      <w:r>
        <w:t>• The concept of being "free" highlights the doctrine of justification by faith alone. If salvation requires human works or strict adherence to the ceremonial law, humanity remains enslaved. By describing the new covenant as "free," the gospel is elevated as an unconditional promise secured entirely by Christ's redemptive work.</w:t>
      </w:r>
    </w:p>
    <w:p w14:paraId="2CFAC1DE" w14:textId="77777777" w:rsidR="0014408E" w:rsidRDefault="0014408E"/>
    <w:p w14:paraId="73D6840C" w14:textId="77777777" w:rsidR="0014408E" w:rsidRPr="0014408E" w:rsidRDefault="0014408E">
      <w:pPr>
        <w:rPr>
          <w:b/>
        </w:rPr>
      </w:pPr>
      <w:r w:rsidRPr="0014408E">
        <w:rPr>
          <w:b/>
        </w:rPr>
        <w:t>5. Contextual Nuance in the Passage</w:t>
      </w:r>
    </w:p>
    <w:p w14:paraId="3F5A8DC6" w14:textId="77777777" w:rsidR="0014408E" w:rsidRDefault="0014408E">
      <w:r>
        <w:t>• In Galatians 4, Paul employs an allegory using Abraham’s two wives: Hagar (the slave woman) and Sarah (the freewoman). Hagar represents Mount Sinai, the Mosaic Law, and the present earthly Jerusalem, which "is in bondage with her children" (v. 25).</w:t>
      </w:r>
    </w:p>
    <w:p w14:paraId="12F9EF59" w14:textId="77777777" w:rsidR="0014408E" w:rsidRDefault="0014408E">
      <w:r>
        <w:t>• In verse 26, Paul writes, "but the Jerusalem above is free, which is the mother of us all." The "Jerusalem above" represents the heavenly, spiritual reality of the new covenant.</w:t>
      </w:r>
    </w:p>
    <w:p w14:paraId="1A57A67C" w14:textId="77777777" w:rsidR="0014408E" w:rsidRDefault="0014408E">
      <w:r>
        <w:t>• By calling this heavenly city "free" (eleuthera, the feminine form), Paul insists that the church's spiritual mother is a woman of promise, not a slave of legalism. Therefore, believers are freeborn heirs. To submit to the false teachers' demands for circumcision and legalistic observance would be the equivalent of a freeborn prince voluntarily selling himself back into slavery.</w:t>
      </w:r>
    </w:p>
    <w:p w14:paraId="5A8D0D55" w14:textId="77777777" w:rsidR="0014408E" w:rsidRDefault="0014408E"/>
    <w:p w14:paraId="2D4CA050" w14:textId="77777777" w:rsidR="0014408E" w:rsidRPr="0014408E" w:rsidRDefault="0014408E">
      <w:pPr>
        <w:rPr>
          <w:b/>
        </w:rPr>
      </w:pPr>
      <w:r w:rsidRPr="0014408E">
        <w:rPr>
          <w:b/>
        </w:rPr>
        <w:t>6. Key Uses in Other Verses (NKJV)</w:t>
      </w:r>
    </w:p>
    <w:p w14:paraId="2237FC26" w14:textId="77777777" w:rsidR="0014408E" w:rsidRDefault="0014408E">
      <w:r>
        <w:t>• John 8:36 – "Therefore if the Son makes you free, you shall be free indeed."</w:t>
      </w:r>
    </w:p>
    <w:p w14:paraId="3640C93B" w14:textId="77777777" w:rsidR="0014408E" w:rsidRDefault="0014408E">
      <w:r>
        <w:t>• Galatians 3:28 – "There is neither Jew nor Greek, there is neither slave nor free, there is neither male nor female; for you are all one in Christ Jesus."</w:t>
      </w:r>
    </w:p>
    <w:p w14:paraId="0E9B4BF1" w14:textId="77777777" w:rsidR="0014408E" w:rsidRDefault="0014408E">
      <w:r>
        <w:t>• Galatians 4:22 – "For it is written that Abraham had two sons: the one by a bondwoman, the other by a freewoman."</w:t>
      </w:r>
    </w:p>
    <w:p w14:paraId="68A14435" w14:textId="77777777" w:rsidR="0014408E" w:rsidRDefault="0014408E">
      <w:r>
        <w:t>• 1 Peter 2:16 – "as free, yet not using liberty as a cloak for vice, but as bondservants of God."</w:t>
      </w:r>
    </w:p>
    <w:p w14:paraId="7A98219E" w14:textId="77777777" w:rsidR="0014408E" w:rsidRDefault="0014408E"/>
    <w:p w14:paraId="1B2CF986" w14:textId="77777777" w:rsidR="0014408E" w:rsidRPr="0014408E" w:rsidRDefault="0014408E">
      <w:pPr>
        <w:rPr>
          <w:b/>
        </w:rPr>
      </w:pPr>
      <w:r w:rsidRPr="0014408E">
        <w:rPr>
          <w:b/>
        </w:rPr>
        <w:t>7. Other Relevant Insights</w:t>
      </w:r>
    </w:p>
    <w:p w14:paraId="12AF7A61" w14:textId="77777777" w:rsidR="0014408E" w:rsidRDefault="0014408E">
      <w:r>
        <w:t>• Pastoral application: Legalism is profoundly unnatural for the Christian. A believer returning to works-based righteousness is suffering from spiritual amnesia, forgetting their high status. Just as a mother imparts her social standing to her child in the ancient world (a slave mother bears a slave; a free mother bears a free child), the New Covenant imparts its perfect freedom to every believer. We are born of grace, and therefore, we are free.</w:t>
      </w:r>
    </w:p>
    <w:p w14:paraId="40B93287" w14:textId="77777777" w:rsidR="0014408E" w:rsidRDefault="0014408E"/>
    <w:p w14:paraId="38D931A3" w14:textId="77777777" w:rsidR="0014408E" w:rsidRPr="0014408E" w:rsidRDefault="0014408E">
      <w:pPr>
        <w:rPr>
          <w:b/>
        </w:rPr>
      </w:pPr>
      <w:r w:rsidRPr="0014408E">
        <w:rPr>
          <w:b/>
        </w:rPr>
        <w:t>8. References</w:t>
      </w:r>
    </w:p>
    <w:p w14:paraId="08430C82" w14:textId="77777777" w:rsidR="0014408E" w:rsidRDefault="0014408E">
      <w:r>
        <w:t>• A Greek-English Lexicon of the New Testament and Other Early Christian Literature (BDAG)</w:t>
      </w:r>
    </w:p>
    <w:p w14:paraId="2B6C813D" w14:textId="77777777" w:rsidR="0014408E" w:rsidRDefault="0014408E">
      <w:r>
        <w:t>• Theological Dictionary of the New Testament (TDNT)</w:t>
      </w:r>
    </w:p>
    <w:p w14:paraId="26B6B17C" w14:textId="77777777" w:rsidR="0014408E" w:rsidRDefault="0014408E">
      <w:r>
        <w:t>• Vine's Expository Dictionary of New Testament Words</w:t>
      </w:r>
    </w:p>
    <w:p w14:paraId="08FCBBBB" w14:textId="77777777" w:rsidR="0014408E" w:rsidRDefault="0014408E">
      <w:r>
        <w:t>• Zodhiates' Complete Word Study Dictionary: New Testament</w:t>
      </w:r>
    </w:p>
    <w:p w14:paraId="5076AE96" w14:textId="62BABA3E" w:rsidR="004C5552" w:rsidRDefault="0014408E">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08E"/>
    <w:rsid w:val="00017747"/>
    <w:rsid w:val="00023A4A"/>
    <w:rsid w:val="0006763F"/>
    <w:rsid w:val="000C53AC"/>
    <w:rsid w:val="0014408E"/>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E4347"/>
  <w15:chartTrackingRefBased/>
  <w15:docId w15:val="{C15D8C37-150B-4AFA-A3AB-53EDC6C5D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4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4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08E"/>
    <w:rPr>
      <w:rFonts w:eastAsiaTheme="majorEastAsia" w:cstheme="majorBidi"/>
      <w:color w:val="272727" w:themeColor="text1" w:themeTint="D8"/>
    </w:rPr>
  </w:style>
  <w:style w:type="paragraph" w:styleId="Title">
    <w:name w:val="Title"/>
    <w:basedOn w:val="Normal"/>
    <w:next w:val="Normal"/>
    <w:link w:val="TitleChar"/>
    <w:uiPriority w:val="10"/>
    <w:qFormat/>
    <w:rsid w:val="00144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08E"/>
    <w:pPr>
      <w:spacing w:before="160"/>
      <w:jc w:val="center"/>
    </w:pPr>
    <w:rPr>
      <w:i/>
      <w:iCs/>
      <w:color w:val="404040" w:themeColor="text1" w:themeTint="BF"/>
    </w:rPr>
  </w:style>
  <w:style w:type="character" w:customStyle="1" w:styleId="QuoteChar">
    <w:name w:val="Quote Char"/>
    <w:basedOn w:val="DefaultParagraphFont"/>
    <w:link w:val="Quote"/>
    <w:uiPriority w:val="29"/>
    <w:rsid w:val="0014408E"/>
    <w:rPr>
      <w:i/>
      <w:iCs/>
      <w:color w:val="404040" w:themeColor="text1" w:themeTint="BF"/>
    </w:rPr>
  </w:style>
  <w:style w:type="paragraph" w:styleId="ListParagraph">
    <w:name w:val="List Paragraph"/>
    <w:basedOn w:val="Normal"/>
    <w:uiPriority w:val="34"/>
    <w:qFormat/>
    <w:rsid w:val="0014408E"/>
    <w:pPr>
      <w:ind w:left="720"/>
      <w:contextualSpacing/>
    </w:pPr>
  </w:style>
  <w:style w:type="character" w:styleId="IntenseEmphasis">
    <w:name w:val="Intense Emphasis"/>
    <w:basedOn w:val="DefaultParagraphFont"/>
    <w:uiPriority w:val="21"/>
    <w:qFormat/>
    <w:rsid w:val="0014408E"/>
    <w:rPr>
      <w:i/>
      <w:iCs/>
      <w:color w:val="2E74B5" w:themeColor="accent1" w:themeShade="BF"/>
    </w:rPr>
  </w:style>
  <w:style w:type="paragraph" w:styleId="IntenseQuote">
    <w:name w:val="Intense Quote"/>
    <w:basedOn w:val="Normal"/>
    <w:next w:val="Normal"/>
    <w:link w:val="IntenseQuoteChar"/>
    <w:uiPriority w:val="30"/>
    <w:qFormat/>
    <w:rsid w:val="001440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408E"/>
    <w:rPr>
      <w:i/>
      <w:iCs/>
      <w:color w:val="2E74B5" w:themeColor="accent1" w:themeShade="BF"/>
    </w:rPr>
  </w:style>
  <w:style w:type="character" w:styleId="IntenseReference">
    <w:name w:val="Intense Reference"/>
    <w:basedOn w:val="DefaultParagraphFont"/>
    <w:uiPriority w:val="32"/>
    <w:qFormat/>
    <w:rsid w:val="001440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798</Words>
  <Characters>4153</Characters>
  <Application>Microsoft Office Word</Application>
  <DocSecurity>0</DocSecurity>
  <Lines>79</Lines>
  <Paragraphs>43</Paragraphs>
  <ScaleCrop>false</ScaleCrop>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