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0960" w14:textId="77777777" w:rsidR="000F6B59" w:rsidRPr="000F6B59" w:rsidRDefault="000F6B59">
      <w:pPr>
        <w:rPr>
          <w:b/>
        </w:rPr>
      </w:pPr>
      <w:r w:rsidRPr="000F6B59">
        <w:rPr>
          <w:b/>
        </w:rPr>
        <w:t>BARREN - ( steira , Strong's G4723 )</w:t>
      </w:r>
    </w:p>
    <w:p w14:paraId="404F851D" w14:textId="77777777" w:rsidR="000F6B59" w:rsidRDefault="000F6B59">
      <w:r w:rsidRPr="000F6B59">
        <w:rPr>
          <w:b/>
        </w:rPr>
        <w:t>Summary:</w:t>
      </w:r>
    </w:p>
    <w:p w14:paraId="35E3F03D" w14:textId="77777777" w:rsidR="000F6B59" w:rsidRDefault="000F6B59">
      <w:r>
        <w:t>The Greek word steira refers to a woman who is sterile or incapable of bearing children. In Galatians 4:27, Paul quotes Isaiah 54:1 to contrast the agonizing limitation of human ability with the miraculous, life-giving power of God's grace. While the old covenant under the law relies on human effort (symbolized by Hagar) and leads to spiritual bondage, the new covenant (symbolized by Sarah's miraculous fertility) brings forth a massive, global family of believers born not of the flesh, but of the promise.</w:t>
      </w:r>
    </w:p>
    <w:p w14:paraId="5BEE7E4D" w14:textId="77777777" w:rsidR="000F6B59" w:rsidRDefault="000F6B59"/>
    <w:p w14:paraId="59874E1D" w14:textId="77777777" w:rsidR="000F6B59" w:rsidRDefault="000F6B59">
      <w:r w:rsidRPr="000F6B59">
        <w:rPr>
          <w:b/>
        </w:rPr>
        <w:t>Full Study:</w:t>
      </w:r>
    </w:p>
    <w:p w14:paraId="639ACE60" w14:textId="77777777" w:rsidR="000F6B59" w:rsidRDefault="000F6B59"/>
    <w:p w14:paraId="3342BDDD" w14:textId="77777777" w:rsidR="000F6B59" w:rsidRPr="000F6B59" w:rsidRDefault="000F6B59">
      <w:pPr>
        <w:rPr>
          <w:b/>
        </w:rPr>
      </w:pPr>
      <w:r w:rsidRPr="000F6B59">
        <w:rPr>
          <w:b/>
        </w:rPr>
        <w:t>1. Word Picture / Background</w:t>
      </w:r>
    </w:p>
    <w:p w14:paraId="326A50C3" w14:textId="77777777" w:rsidR="000F6B59" w:rsidRDefault="000F6B59">
      <w:r>
        <w:t xml:space="preserve">In the ancient Near East and the Greco-Roman world, childbearing was central to a woman's social identity, security, and worth. Barrenness (steira) was not viewed merely as a biological condition but as a profound personal tragedy, a social stigma, and often an assumed sign of divine displeasure. </w:t>
      </w:r>
    </w:p>
    <w:p w14:paraId="3F95797B" w14:textId="77777777" w:rsidR="000F6B59" w:rsidRDefault="000F6B59">
      <w:r>
        <w:t>The Septuagint frequently uses steira to translate the Hebrew word aqarah, describing the historical barrenness of matriarchs like Sarah, Rebekah, Rachel, and Hannah. In these narratives, barrenness represents the absolute end of human potential. It describes a situation where human striving, planning, and natural strength are completely useless. It sets the stage for God's creative power to intervene, showing that life comes only by divine promise and supernatural power.</w:t>
      </w:r>
    </w:p>
    <w:p w14:paraId="25BFC7CC" w14:textId="77777777" w:rsidR="000F6B59" w:rsidRDefault="000F6B59"/>
    <w:p w14:paraId="1A43E8E6" w14:textId="77777777" w:rsidR="000F6B59" w:rsidRPr="000F6B59" w:rsidRDefault="000F6B59">
      <w:pPr>
        <w:rPr>
          <w:b/>
        </w:rPr>
      </w:pPr>
      <w:r w:rsidRPr="000F6B59">
        <w:rPr>
          <w:b/>
        </w:rPr>
        <w:t>2. Meaning / Lexical Definition</w:t>
      </w:r>
    </w:p>
    <w:p w14:paraId="3568E8EF" w14:textId="77777777" w:rsidR="000F6B59" w:rsidRDefault="000F6B59">
      <w:r>
        <w:t xml:space="preserve">The adjective steira means barren, sterile, or incapable of conceiving and bearing offspring. It is etymologically related to words meaning hard, stiff, or dry, evoking the image of ground that is too hard to cultivate or a womb that is closed and unproductive. It refers to both women who are biologically sterile from youth and those whose advanced age makes natural conception impossible. </w:t>
      </w:r>
    </w:p>
    <w:p w14:paraId="2C99F941" w14:textId="77777777" w:rsidR="000F6B59" w:rsidRDefault="000F6B59"/>
    <w:p w14:paraId="43FE00C1" w14:textId="77777777" w:rsidR="000F6B59" w:rsidRPr="000F6B59" w:rsidRDefault="000F6B59">
      <w:pPr>
        <w:rPr>
          <w:b/>
        </w:rPr>
      </w:pPr>
      <w:r w:rsidRPr="000F6B59">
        <w:rPr>
          <w:b/>
        </w:rPr>
        <w:t>3. Usage and Word Pictures</w:t>
      </w:r>
    </w:p>
    <w:p w14:paraId="144EF011" w14:textId="77777777" w:rsidR="000F6B59" w:rsidRDefault="000F6B59">
      <w:r>
        <w:t>The word occurs four times in the New Testament. It is used historically of Elizabeth (Luke 1:7, 36), prophetically of the coming judgment on Jerusalem where barrenness would be considered a blessing (Luke 23:29), and figuratively in Paul’s citation of Isaiah (Galatians 4:27).</w:t>
      </w:r>
    </w:p>
    <w:p w14:paraId="36E07E6E" w14:textId="77777777" w:rsidR="000F6B59" w:rsidRDefault="000F6B59">
      <w:r>
        <w:t>The primary word picture is of a dry, empty, and silent home that is suddenly transformed into a place of laughing children and vibrant life. It captures the sudden, unexpected reversal of fortunes that occurs when God acts. The barren woman does not gradually become fertile through her own treatments or efforts; God speaks, and what was dead and unproductive suddenly bursts with life.</w:t>
      </w:r>
    </w:p>
    <w:p w14:paraId="22F9ED52" w14:textId="77777777" w:rsidR="000F6B59" w:rsidRDefault="000F6B59"/>
    <w:p w14:paraId="7A370EF8" w14:textId="77777777" w:rsidR="000F6B59" w:rsidRPr="000F6B59" w:rsidRDefault="000F6B59">
      <w:pPr>
        <w:rPr>
          <w:b/>
        </w:rPr>
      </w:pPr>
      <w:r w:rsidRPr="000F6B59">
        <w:rPr>
          <w:b/>
        </w:rPr>
        <w:t>4. Theological Implications</w:t>
      </w:r>
    </w:p>
    <w:p w14:paraId="5D92170A" w14:textId="77777777" w:rsidR="000F6B59" w:rsidRDefault="000F6B59">
      <w:r>
        <w:t xml:space="preserve">Theologically, steira serves as a vivid metaphor for humanity’s spiritual condition apart from Christ. Under the law, humanity is spiritually barren. No amount of self-effort, moral striving, or ritual observance can produce genuine spiritual life or righteousness. </w:t>
      </w:r>
    </w:p>
    <w:p w14:paraId="6875EF45" w14:textId="77777777" w:rsidR="000F6B59" w:rsidRDefault="000F6B59">
      <w:r>
        <w:t xml:space="preserve">The transition from barrenness to supernatural productivity illustrates the doctrine of regeneration and sovereign grace. Just as Sarah could not produce Isaac through her own strength, believers cannot produce salvation through the flesh. The church is not the product of natural human generation, but of supernatural regeneration. </w:t>
      </w:r>
    </w:p>
    <w:p w14:paraId="4F0BFBCF" w14:textId="77777777" w:rsidR="000F6B59" w:rsidRDefault="000F6B59"/>
    <w:p w14:paraId="2BC69C2F" w14:textId="77777777" w:rsidR="000F6B59" w:rsidRPr="000F6B59" w:rsidRDefault="000F6B59">
      <w:pPr>
        <w:rPr>
          <w:b/>
        </w:rPr>
      </w:pPr>
      <w:r w:rsidRPr="000F6B59">
        <w:rPr>
          <w:b/>
        </w:rPr>
        <w:t>5. Contextual Nuance in the Passage</w:t>
      </w:r>
    </w:p>
    <w:p w14:paraId="1A9624BF" w14:textId="77777777" w:rsidR="000F6B59" w:rsidRDefault="000F6B59">
      <w:r>
        <w:t>In Galatians 4:21–31, Paul uses the historical figures of Hagar and Sarah to illustrate two covenants. Hagar represents the covenant of Mount Sinai (the Law), which produces children who are slaves to legalism. Sarah represents the covenant of grace (the Jerusalem above), which produces free children of promise.</w:t>
      </w:r>
    </w:p>
    <w:p w14:paraId="108B2206" w14:textId="77777777" w:rsidR="000F6B59" w:rsidRDefault="000F6B59">
      <w:r>
        <w:t xml:space="preserve">In verse 27, Paul quotes Isaiah 54:1 to explain why the free woman (Sarah), who was formerly barren, now has more children than the married woman (Hagar). Historically, Hagar bore Ishmael quickly through natural means, while Sarah waited in barrenness. Yet, through God's promise, Sarah's lineage ultimately filled the earth. </w:t>
      </w:r>
    </w:p>
    <w:p w14:paraId="191123EE" w14:textId="77777777" w:rsidR="000F6B59" w:rsidRDefault="000F6B59">
      <w:r>
        <w:t>Paul applies this to the Gentile mission. To the Jewish legalists, the Gentiles appeared spiritually barren, outside the covenant, and devoid of the law. Yet, through the gospel of grace, millions of Gentiles were being born into the family of God. The "barren" gospel of grace was producing a far greater harvest of genuine children of God than the legalistic system of the temple ever could.</w:t>
      </w:r>
    </w:p>
    <w:p w14:paraId="1E0F7384" w14:textId="77777777" w:rsidR="000F6B59" w:rsidRDefault="000F6B59"/>
    <w:p w14:paraId="16D28C08" w14:textId="77777777" w:rsidR="000F6B59" w:rsidRPr="000F6B59" w:rsidRDefault="000F6B59">
      <w:pPr>
        <w:rPr>
          <w:b/>
        </w:rPr>
      </w:pPr>
      <w:r w:rsidRPr="000F6B59">
        <w:rPr>
          <w:b/>
        </w:rPr>
        <w:t>6. Key Uses in Other Verses (NKJV)</w:t>
      </w:r>
    </w:p>
    <w:p w14:paraId="41A731F5" w14:textId="77777777" w:rsidR="000F6B59" w:rsidRDefault="000F6B59">
      <w:r>
        <w:t>• Luke 1:7 - "But they had no child, because Elizabeth was barren, and they were both well advanced in years."</w:t>
      </w:r>
    </w:p>
    <w:p w14:paraId="616E5FBC" w14:textId="77777777" w:rsidR="000F6B59" w:rsidRDefault="000F6B59">
      <w:r>
        <w:t>• Luke 1:36 - "Now indeed, Elizabeth your relative has also conceived a son in her old age; and this is now the sixth month for her who was called barren."</w:t>
      </w:r>
    </w:p>
    <w:p w14:paraId="17CBEC3A" w14:textId="77777777" w:rsidR="000F6B59" w:rsidRDefault="000F6B59">
      <w:r>
        <w:t>• Luke 23:29 - "For indeed the days are coming in which they will say, 'Blessed are the barren, wombs that never bore, and breasts which never nursed!'"</w:t>
      </w:r>
    </w:p>
    <w:p w14:paraId="5512150C" w14:textId="77777777" w:rsidR="000F6B59" w:rsidRDefault="000F6B59">
      <w:r>
        <w:t>• Isaiah 54:1 (LXX equivalent quoted in Galatians 4:27) - "Sing, O barren, / You who have not borne! / Break forth into singing, and cry aloud, / You who have not labored with child! / For more are the children of the desolate / Than the children of the married woman," says the Lord."</w:t>
      </w:r>
    </w:p>
    <w:p w14:paraId="6AE98AC4" w14:textId="77777777" w:rsidR="000F6B59" w:rsidRDefault="000F6B59"/>
    <w:p w14:paraId="157E48AB" w14:textId="77777777" w:rsidR="000F6B59" w:rsidRPr="000F6B59" w:rsidRDefault="000F6B59">
      <w:pPr>
        <w:rPr>
          <w:b/>
        </w:rPr>
      </w:pPr>
      <w:r w:rsidRPr="000F6B59">
        <w:rPr>
          <w:b/>
        </w:rPr>
        <w:t>7. Other Relevant Insights</w:t>
      </w:r>
    </w:p>
    <w:p w14:paraId="3F1D9CA6" w14:textId="77777777" w:rsidR="000F6B59" w:rsidRDefault="000F6B59">
      <w:r>
        <w:t>The quotation in Galatians 4:27 contains commands to "rejoice," "break forth," and "shout." These imperatives are directed to the barren woman while she is still barren. This is the ultimate picture of faith. God calls His people to rejoice in the certainty of His promise before the physical evidence of that promise is visible. The Galatians were being tempted to turn to the law because it offered visible, tangible rules and markers (like circumcision). Paul uses this text to remind them that the life of grace is walked by faith, celebrating the miraculous fruitfulness that God has promised and will surely perform.</w:t>
      </w:r>
    </w:p>
    <w:p w14:paraId="604A058D" w14:textId="77777777" w:rsidR="000F6B59" w:rsidRDefault="000F6B59"/>
    <w:p w14:paraId="7E9A7AE9" w14:textId="77777777" w:rsidR="000F6B59" w:rsidRPr="000F6B59" w:rsidRDefault="000F6B59">
      <w:pPr>
        <w:rPr>
          <w:b/>
        </w:rPr>
      </w:pPr>
      <w:r w:rsidRPr="000F6B59">
        <w:rPr>
          <w:b/>
        </w:rPr>
        <w:t>8. References</w:t>
      </w:r>
    </w:p>
    <w:p w14:paraId="2EAB0FBE" w14:textId="77777777" w:rsidR="000F6B59" w:rsidRDefault="000F6B59">
      <w:r>
        <w:t>• BDAG, s.v. "στε</w:t>
      </w:r>
      <w:r>
        <w:rPr>
          <w:rFonts w:ascii="Arial" w:hAnsi="Arial" w:cs="Arial"/>
        </w:rPr>
        <w:t>ῖ</w:t>
      </w:r>
      <w:r>
        <w:t>ρος."</w:t>
      </w:r>
    </w:p>
    <w:p w14:paraId="37C1E35C" w14:textId="77777777" w:rsidR="000F6B59" w:rsidRDefault="000F6B59">
      <w:r>
        <w:t>• TDNT, 7:736–739.</w:t>
      </w:r>
    </w:p>
    <w:p w14:paraId="2E446AFB" w14:textId="77777777" w:rsidR="000F6B59" w:rsidRDefault="000F6B59">
      <w:r>
        <w:t>• Thayer's Greek-English Lexicon, s.v. "στε</w:t>
      </w:r>
      <w:r>
        <w:rPr>
          <w:rFonts w:ascii="Arial" w:hAnsi="Arial" w:cs="Arial"/>
        </w:rPr>
        <w:t>ῖ</w:t>
      </w:r>
      <w:r>
        <w:t>ρος."</w:t>
      </w:r>
    </w:p>
    <w:p w14:paraId="6650E97D" w14:textId="77777777" w:rsidR="000F6B59" w:rsidRDefault="000F6B59">
      <w:r>
        <w:t>• Vine's Expository Dictionary of New Testament Words, s.v. "barren."</w:t>
      </w:r>
    </w:p>
    <w:p w14:paraId="795817B6" w14:textId="491A41BE" w:rsidR="004C5552" w:rsidRDefault="000F6B59">
      <w:r>
        <w:t>• Blue Letter Bible, Strong's G4723.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59"/>
    <w:rsid w:val="00017747"/>
    <w:rsid w:val="00023A4A"/>
    <w:rsid w:val="0006763F"/>
    <w:rsid w:val="000C53AC"/>
    <w:rsid w:val="000F6B5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F9E75"/>
  <w15:chartTrackingRefBased/>
  <w15:docId w15:val="{4F2F359A-F37E-4A5C-9A44-C640E5FB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6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6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B59"/>
    <w:rPr>
      <w:rFonts w:eastAsiaTheme="majorEastAsia" w:cstheme="majorBidi"/>
      <w:color w:val="272727" w:themeColor="text1" w:themeTint="D8"/>
    </w:rPr>
  </w:style>
  <w:style w:type="paragraph" w:styleId="Title">
    <w:name w:val="Title"/>
    <w:basedOn w:val="Normal"/>
    <w:next w:val="Normal"/>
    <w:link w:val="TitleChar"/>
    <w:uiPriority w:val="10"/>
    <w:qFormat/>
    <w:rsid w:val="000F6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B59"/>
    <w:pPr>
      <w:spacing w:before="160"/>
      <w:jc w:val="center"/>
    </w:pPr>
    <w:rPr>
      <w:i/>
      <w:iCs/>
      <w:color w:val="404040" w:themeColor="text1" w:themeTint="BF"/>
    </w:rPr>
  </w:style>
  <w:style w:type="character" w:customStyle="1" w:styleId="QuoteChar">
    <w:name w:val="Quote Char"/>
    <w:basedOn w:val="DefaultParagraphFont"/>
    <w:link w:val="Quote"/>
    <w:uiPriority w:val="29"/>
    <w:rsid w:val="000F6B59"/>
    <w:rPr>
      <w:i/>
      <w:iCs/>
      <w:color w:val="404040" w:themeColor="text1" w:themeTint="BF"/>
    </w:rPr>
  </w:style>
  <w:style w:type="paragraph" w:styleId="ListParagraph">
    <w:name w:val="List Paragraph"/>
    <w:basedOn w:val="Normal"/>
    <w:uiPriority w:val="34"/>
    <w:qFormat/>
    <w:rsid w:val="000F6B59"/>
    <w:pPr>
      <w:ind w:left="720"/>
      <w:contextualSpacing/>
    </w:pPr>
  </w:style>
  <w:style w:type="character" w:styleId="IntenseEmphasis">
    <w:name w:val="Intense Emphasis"/>
    <w:basedOn w:val="DefaultParagraphFont"/>
    <w:uiPriority w:val="21"/>
    <w:qFormat/>
    <w:rsid w:val="000F6B59"/>
    <w:rPr>
      <w:i/>
      <w:iCs/>
      <w:color w:val="2E74B5" w:themeColor="accent1" w:themeShade="BF"/>
    </w:rPr>
  </w:style>
  <w:style w:type="paragraph" w:styleId="IntenseQuote">
    <w:name w:val="Intense Quote"/>
    <w:basedOn w:val="Normal"/>
    <w:next w:val="Normal"/>
    <w:link w:val="IntenseQuoteChar"/>
    <w:uiPriority w:val="30"/>
    <w:qFormat/>
    <w:rsid w:val="000F6B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6B59"/>
    <w:rPr>
      <w:i/>
      <w:iCs/>
      <w:color w:val="2E74B5" w:themeColor="accent1" w:themeShade="BF"/>
    </w:rPr>
  </w:style>
  <w:style w:type="character" w:styleId="IntenseReference">
    <w:name w:val="Intense Reference"/>
    <w:basedOn w:val="DefaultParagraphFont"/>
    <w:uiPriority w:val="32"/>
    <w:qFormat/>
    <w:rsid w:val="000F6B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4871</Characters>
  <Application>Microsoft Office Word</Application>
  <DocSecurity>0</DocSecurity>
  <Lines>93</Lines>
  <Paragraphs>50</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