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5DDD" w14:textId="77777777" w:rsidR="00AC2EF8" w:rsidRPr="00AC2EF8" w:rsidRDefault="00AC2EF8">
      <w:pPr>
        <w:rPr>
          <w:b/>
        </w:rPr>
      </w:pPr>
      <w:r w:rsidRPr="00AC2EF8">
        <w:rPr>
          <w:b/>
        </w:rPr>
        <w:t>BONDAGE - (douloō, Strong's G1402)</w:t>
      </w:r>
    </w:p>
    <w:p w14:paraId="6C2640F7" w14:textId="77777777" w:rsidR="00AC2EF8" w:rsidRDefault="00AC2EF8">
      <w:r w:rsidRPr="00AC2EF8">
        <w:rPr>
          <w:b/>
        </w:rPr>
        <w:t>Summary:</w:t>
      </w:r>
    </w:p>
    <w:p w14:paraId="0B82EE64" w14:textId="77777777" w:rsidR="00AC2EF8" w:rsidRDefault="00AC2EF8">
      <w:r>
        <w:t>In Galatians 4:3, the English phrase "were in bondage" translates the passive form of the Greek verb douloō, which means to enslave, reduce to servitude, or subject to absolute control. Paul uses this word to describe the spiritual condition of humanity—both Jews under the Law and Gentiles under pagan systems—prior to the coming of Christ. This bondage is depicted as a state of spiritual minority, where humans are helpless, restricted, and subservient to the basic "elements of the world." Through Christ's redemptive work, believers are liberated from this harsh captivity and adopted as full heirs and sons of God.</w:t>
      </w:r>
    </w:p>
    <w:p w14:paraId="536F9BC3" w14:textId="77777777" w:rsidR="00AC2EF8" w:rsidRDefault="00AC2EF8"/>
    <w:p w14:paraId="43FD4F76" w14:textId="77777777" w:rsidR="00AC2EF8" w:rsidRDefault="00AC2EF8">
      <w:r w:rsidRPr="00AC2EF8">
        <w:rPr>
          <w:b/>
        </w:rPr>
        <w:t>Full Study:</w:t>
      </w:r>
    </w:p>
    <w:p w14:paraId="55320E94" w14:textId="77777777" w:rsidR="00AC2EF8" w:rsidRDefault="00AC2EF8"/>
    <w:p w14:paraId="757C0A1D" w14:textId="77777777" w:rsidR="00AC2EF8" w:rsidRPr="00AC2EF8" w:rsidRDefault="00AC2EF8">
      <w:pPr>
        <w:rPr>
          <w:b/>
        </w:rPr>
      </w:pPr>
      <w:r w:rsidRPr="00AC2EF8">
        <w:rPr>
          <w:b/>
        </w:rPr>
        <w:t>1. Word Picture / Background</w:t>
      </w:r>
    </w:p>
    <w:p w14:paraId="22BDE84D" w14:textId="77777777" w:rsidR="00AC2EF8" w:rsidRDefault="00AC2EF8">
      <w:r>
        <w:t>In ancient Greco-Roman society, slavery was an absolute condition of ownership and subjection. A slave (doulos) had no legal standing, was considered property, and was completely subservient to the master's will. The verb douloō designates the action of reducing someone to this helpless state of servitude. Under Roman law, even a rightful heir, while still a minor, lived in a state of practical subjection. The heir was kept under the strict oversight of guardians and trustees, possessing no more personal autonomy than a household slave. Paul draws upon this legal and cultural imagery to describe the spiritual helplessness of humanity before the arrival of Christ.</w:t>
      </w:r>
    </w:p>
    <w:p w14:paraId="202C5524" w14:textId="77777777" w:rsidR="00AC2EF8" w:rsidRDefault="00AC2EF8"/>
    <w:p w14:paraId="0A4A3D73" w14:textId="77777777" w:rsidR="00AC2EF8" w:rsidRPr="00AC2EF8" w:rsidRDefault="00AC2EF8">
      <w:pPr>
        <w:rPr>
          <w:b/>
        </w:rPr>
      </w:pPr>
      <w:r w:rsidRPr="00AC2EF8">
        <w:rPr>
          <w:b/>
        </w:rPr>
        <w:t>2. Meaning / Lexical Definition</w:t>
      </w:r>
    </w:p>
    <w:p w14:paraId="0BFB3F4E" w14:textId="77777777" w:rsidR="00AC2EF8" w:rsidRDefault="00AC2EF8">
      <w:r>
        <w:t>The Greek verb douloō means to make a slave of, to bring into bondage, or to reduce to servitude. It differs from the related verb douleuō (which means to perform the service of a slave) by emphasizing the status or condition of being completely dominated, mastered, or held captive by an external force. In Galatians 4:3, the verb appears as a passive periphrastic pluperfect (ēmetha dedoulōmenoi), indicating a sustained, continuous state of past enslavement. It denotes being held in a condition of absolute subjection and confinement from which one cannot deliver oneself.</w:t>
      </w:r>
    </w:p>
    <w:p w14:paraId="7B8F480E" w14:textId="77777777" w:rsidR="00AC2EF8" w:rsidRDefault="00AC2EF8"/>
    <w:p w14:paraId="2F9E54E4" w14:textId="77777777" w:rsidR="00AC2EF8" w:rsidRPr="00AC2EF8" w:rsidRDefault="00AC2EF8">
      <w:pPr>
        <w:rPr>
          <w:b/>
        </w:rPr>
      </w:pPr>
      <w:r w:rsidRPr="00AC2EF8">
        <w:rPr>
          <w:b/>
        </w:rPr>
        <w:t>3. Usage and Word Pictures</w:t>
      </w:r>
    </w:p>
    <w:p w14:paraId="17193928" w14:textId="77777777" w:rsidR="00AC2EF8" w:rsidRDefault="00AC2EF8">
      <w:r>
        <w:t>The New Testament employs douloō to portray various forms of spiritual and moral captivity. It describes those who are dominated by sinful habits, false teachings, or corrupt systems. The primary word picture in Galatians 4 is that of an underage child (nēpios) who is the legal owner of an estate but is treated as a servant because of his age. This child is "in bondage" under the "elements of the world" (stoicheia tou kosmou). The term stoicheia refers to rudimentary principles or basic components, such as the ABCs of learning, or the fundamental physical and spiritual forces of the cosmos. This paints a vivid picture of humanity enslaved to basic, elementary forms of religion and legalism, unable to attain spiritual maturity.</w:t>
      </w:r>
    </w:p>
    <w:p w14:paraId="008E04BF" w14:textId="77777777" w:rsidR="00AC2EF8" w:rsidRDefault="00AC2EF8"/>
    <w:p w14:paraId="608415F0" w14:textId="77777777" w:rsidR="00AC2EF8" w:rsidRPr="00AC2EF8" w:rsidRDefault="00AC2EF8">
      <w:pPr>
        <w:rPr>
          <w:b/>
        </w:rPr>
      </w:pPr>
      <w:r w:rsidRPr="00AC2EF8">
        <w:rPr>
          <w:b/>
        </w:rPr>
        <w:t>4. Theological Implications</w:t>
      </w:r>
    </w:p>
    <w:p w14:paraId="512C7ED3" w14:textId="77777777" w:rsidR="00AC2EF8" w:rsidRDefault="00AC2EF8">
      <w:r>
        <w:t>The theological weight of douloō in Paul's letters lies in its contrast with sonship and freedom. Bondage represents the old covenant era and the universal human condition apart from grace, where both Jews under the Law and Gentiles under pagan systems were captive to external rules and cosmic forces.</w:t>
      </w:r>
    </w:p>
    <w:p w14:paraId="2C036E53" w14:textId="77777777" w:rsidR="00AC2EF8" w:rsidRDefault="00AC2EF8">
      <w:r>
        <w:t>• The Law as a Custodian: While the Mosaic Law was holy and good, it could not impart life; instead, it kept humanity under protective custody, highlighting human helplessness and the need for a Savior.</w:t>
      </w:r>
    </w:p>
    <w:p w14:paraId="039E5F4D" w14:textId="77777777" w:rsidR="00AC2EF8" w:rsidRDefault="00AC2EF8">
      <w:r>
        <w:t>• Universal Captivity: Humanity's default spiritual state is one of bondage. Whether enslaved to literal pagan idols or to the performance-based system of the Law, humanity is powerless to break free on its own.</w:t>
      </w:r>
    </w:p>
    <w:p w14:paraId="57544734" w14:textId="77777777" w:rsidR="00AC2EF8" w:rsidRDefault="00AC2EF8">
      <w:r>
        <w:t>• Redemption and Release: The coming of Christ broke this bondage. Christ "redeemed" those under the Law so that they might receive the adoption of sons, transforming slaves into heirs of God.</w:t>
      </w:r>
    </w:p>
    <w:p w14:paraId="4540C2FA" w14:textId="77777777" w:rsidR="00AC2EF8" w:rsidRDefault="00AC2EF8"/>
    <w:p w14:paraId="5F5CFE37" w14:textId="77777777" w:rsidR="00AC2EF8" w:rsidRPr="00AC2EF8" w:rsidRDefault="00AC2EF8">
      <w:pPr>
        <w:rPr>
          <w:b/>
        </w:rPr>
      </w:pPr>
      <w:r w:rsidRPr="00AC2EF8">
        <w:rPr>
          <w:b/>
        </w:rPr>
        <w:t>5. Contextual Nuance in the Passage</w:t>
      </w:r>
    </w:p>
    <w:p w14:paraId="63BEC71A" w14:textId="77777777" w:rsidR="00AC2EF8" w:rsidRDefault="00AC2EF8">
      <w:r>
        <w:t>In Galatians 4:3, the phrase "were in bondage" describes the shared history of both Jewish and Gentile believers before their conversion. Paul uses "we" to unite himself and his readers in this pre-Christian history of captivity. The passive voice emphasizes that this bondage was not a voluntary choice but an inescapable condition of spiritual infancy. The nuance is highly ironical: the Galatians, who had been set free from pagan bondage by Christ, were now foolishly seeking to submit to the Mosaic Law. Paul argues that doing so is not progress, but a voluntary return to the same kind of basic, elementary enslavement they had just escaped.</w:t>
      </w:r>
    </w:p>
    <w:p w14:paraId="0F5922E7" w14:textId="77777777" w:rsidR="00AC2EF8" w:rsidRDefault="00AC2EF8"/>
    <w:p w14:paraId="39E9990E" w14:textId="77777777" w:rsidR="00AC2EF8" w:rsidRPr="00AC2EF8" w:rsidRDefault="00AC2EF8">
      <w:pPr>
        <w:rPr>
          <w:b/>
        </w:rPr>
      </w:pPr>
      <w:r w:rsidRPr="00AC2EF8">
        <w:rPr>
          <w:b/>
        </w:rPr>
        <w:t>6. Key Uses in Other Verses (NKJV)</w:t>
      </w:r>
    </w:p>
    <w:p w14:paraId="3B44B3A7" w14:textId="77777777" w:rsidR="00AC2EF8" w:rsidRDefault="00AC2EF8">
      <w:r>
        <w:t>• Acts 7:6: "But God spoke in this way: that his descendants would dwell in a foreign land, and that they would bring them into bondage and oppress them four hundred years."</w:t>
      </w:r>
    </w:p>
    <w:p w14:paraId="63574DA0" w14:textId="77777777" w:rsidR="00AC2EF8" w:rsidRDefault="00AC2EF8">
      <w:r>
        <w:t>• Romans 6:18: "And having been set free from sin, you became slaves of righteousness."</w:t>
      </w:r>
    </w:p>
    <w:p w14:paraId="557CAF13" w14:textId="77777777" w:rsidR="00AC2EF8" w:rsidRDefault="00AC2EF8">
      <w:r>
        <w:t>• 1 Corinthians 7:15: "But if the unbeliever departs, let him depart; a brother or a sister is not under bondage in such cases. But God has called us to peace."</w:t>
      </w:r>
    </w:p>
    <w:p w14:paraId="1EBB29FF" w14:textId="77777777" w:rsidR="00AC2EF8" w:rsidRDefault="00AC2EF8">
      <w:r>
        <w:t>• 2 Peter 2:19: "While they promise them liberty, they themselves are slaves of corruption; for by whom a person is overcome, by him also he is brought into bondage."</w:t>
      </w:r>
    </w:p>
    <w:p w14:paraId="70595626" w14:textId="77777777" w:rsidR="00AC2EF8" w:rsidRDefault="00AC2EF8"/>
    <w:p w14:paraId="083D38A3" w14:textId="77777777" w:rsidR="00AC2EF8" w:rsidRPr="00AC2EF8" w:rsidRDefault="00AC2EF8">
      <w:pPr>
        <w:rPr>
          <w:b/>
        </w:rPr>
      </w:pPr>
      <w:r w:rsidRPr="00AC2EF8">
        <w:rPr>
          <w:b/>
        </w:rPr>
        <w:t>7. Other Relevant Insights</w:t>
      </w:r>
    </w:p>
    <w:p w14:paraId="692F68BC" w14:textId="77777777" w:rsidR="00AC2EF8" w:rsidRDefault="00AC2EF8">
      <w:r>
        <w:t>The transition from douloō (enslavement) to huiothesia (adoption) marks a major dispensational shift in redemptive history. In the ancient world, when a child reached the age of maturity set by the father, he was formally emancipated from his guardians and assumed full rights as an adult heir. In the same way, the coming of Christ represents the "fullness of the time" when God emancipated His people. Seeking to live under a legalistic system after Christ has come is equivalent to an adult heir begging to be put back under the control of his childhood nanny and treated like a slave again.</w:t>
      </w:r>
    </w:p>
    <w:p w14:paraId="3FBB10EB" w14:textId="77777777" w:rsidR="00AC2EF8" w:rsidRDefault="00AC2EF8"/>
    <w:p w14:paraId="33A69BF2" w14:textId="77777777" w:rsidR="00AC2EF8" w:rsidRPr="00AC2EF8" w:rsidRDefault="00AC2EF8">
      <w:pPr>
        <w:rPr>
          <w:b/>
        </w:rPr>
      </w:pPr>
      <w:r w:rsidRPr="00AC2EF8">
        <w:rPr>
          <w:b/>
        </w:rPr>
        <w:t>8. References</w:t>
      </w:r>
    </w:p>
    <w:p w14:paraId="7612E1E0" w14:textId="77777777" w:rsidR="00AC2EF8" w:rsidRDefault="00AC2EF8">
      <w:r>
        <w:t>• Balz, Horst, and Gerhard Schneider, eds. Exegetical Dictionary of the New Testament.</w:t>
      </w:r>
    </w:p>
    <w:p w14:paraId="4555D2BF" w14:textId="77777777" w:rsidR="00AC2EF8" w:rsidRDefault="00AC2EF8">
      <w:r>
        <w:t>• Bauer, Walter, Frederick William Danker, William F. Arndt, and F. Wilbur Gingrich. A Greek-English Lexicon of the New Testament and Other Early Christian Literature (BDAG).</w:t>
      </w:r>
    </w:p>
    <w:p w14:paraId="1BBC176B" w14:textId="77777777" w:rsidR="00AC2EF8" w:rsidRDefault="00AC2EF8">
      <w:r>
        <w:t>• Kittel, Gerhard, Gerhard Friedrich, and Geoffrey W. Bromiley, eds. Theological Dictionary of the New Testament (TDNT).</w:t>
      </w:r>
    </w:p>
    <w:p w14:paraId="056BFF63" w14:textId="77777777" w:rsidR="00AC2EF8" w:rsidRDefault="00AC2EF8">
      <w:r>
        <w:t>• Vine, W. E. Vine's Expository Dictionary of New Testament Words.</w:t>
      </w:r>
    </w:p>
    <w:p w14:paraId="260A639B" w14:textId="4865FE04" w:rsidR="004C5552" w:rsidRDefault="00AC2EF8">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E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2EF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2819"/>
  <w15:chartTrackingRefBased/>
  <w15:docId w15:val="{164AD3C8-75E9-4160-94EB-8A889158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EF8"/>
    <w:rPr>
      <w:rFonts w:eastAsiaTheme="majorEastAsia" w:cstheme="majorBidi"/>
      <w:color w:val="272727" w:themeColor="text1" w:themeTint="D8"/>
    </w:rPr>
  </w:style>
  <w:style w:type="paragraph" w:styleId="Title">
    <w:name w:val="Title"/>
    <w:basedOn w:val="Normal"/>
    <w:next w:val="Normal"/>
    <w:link w:val="TitleChar"/>
    <w:uiPriority w:val="10"/>
    <w:qFormat/>
    <w:rsid w:val="00AC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EF8"/>
    <w:pPr>
      <w:spacing w:before="160"/>
      <w:jc w:val="center"/>
    </w:pPr>
    <w:rPr>
      <w:i/>
      <w:iCs/>
      <w:color w:val="404040" w:themeColor="text1" w:themeTint="BF"/>
    </w:rPr>
  </w:style>
  <w:style w:type="character" w:customStyle="1" w:styleId="QuoteChar">
    <w:name w:val="Quote Char"/>
    <w:basedOn w:val="DefaultParagraphFont"/>
    <w:link w:val="Quote"/>
    <w:uiPriority w:val="29"/>
    <w:rsid w:val="00AC2EF8"/>
    <w:rPr>
      <w:i/>
      <w:iCs/>
      <w:color w:val="404040" w:themeColor="text1" w:themeTint="BF"/>
    </w:rPr>
  </w:style>
  <w:style w:type="paragraph" w:styleId="ListParagraph">
    <w:name w:val="List Paragraph"/>
    <w:basedOn w:val="Normal"/>
    <w:uiPriority w:val="34"/>
    <w:qFormat/>
    <w:rsid w:val="00AC2EF8"/>
    <w:pPr>
      <w:ind w:left="720"/>
      <w:contextualSpacing/>
    </w:pPr>
  </w:style>
  <w:style w:type="character" w:styleId="IntenseEmphasis">
    <w:name w:val="Intense Emphasis"/>
    <w:basedOn w:val="DefaultParagraphFont"/>
    <w:uiPriority w:val="21"/>
    <w:qFormat/>
    <w:rsid w:val="00AC2EF8"/>
    <w:rPr>
      <w:i/>
      <w:iCs/>
      <w:color w:val="2E74B5" w:themeColor="accent1" w:themeShade="BF"/>
    </w:rPr>
  </w:style>
  <w:style w:type="paragraph" w:styleId="IntenseQuote">
    <w:name w:val="Intense Quote"/>
    <w:basedOn w:val="Normal"/>
    <w:next w:val="Normal"/>
    <w:link w:val="IntenseQuoteChar"/>
    <w:uiPriority w:val="30"/>
    <w:qFormat/>
    <w:rsid w:val="00AC2E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EF8"/>
    <w:rPr>
      <w:i/>
      <w:iCs/>
      <w:color w:val="2E74B5" w:themeColor="accent1" w:themeShade="BF"/>
    </w:rPr>
  </w:style>
  <w:style w:type="character" w:styleId="IntenseReference">
    <w:name w:val="Intense Reference"/>
    <w:basedOn w:val="DefaultParagraphFont"/>
    <w:uiPriority w:val="32"/>
    <w:qFormat/>
    <w:rsid w:val="00AC2E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994</Words>
  <Characters>5172</Characters>
  <Application>Microsoft Office Word</Application>
  <DocSecurity>0</DocSecurity>
  <Lines>99</Lines>
  <Paragraphs>54</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2026-08-13T01:51:00Z</dcterms:modified>
</cp:coreProperties>
</file>