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2B02" w14:textId="77777777" w:rsidR="000F06C0" w:rsidRPr="000F06C0" w:rsidRDefault="000F06C0">
      <w:pPr>
        <w:rPr>
          <w:b/>
        </w:rPr>
      </w:pPr>
      <w:r w:rsidRPr="000F06C0">
        <w:rPr>
          <w:b/>
        </w:rPr>
        <w:t>CAST OUT - ( ekballō , Strong's G1544 )</w:t>
      </w:r>
    </w:p>
    <w:p w14:paraId="558545B2" w14:textId="77777777" w:rsidR="000F06C0" w:rsidRDefault="000F06C0">
      <w:r w:rsidRPr="000F06C0">
        <w:rPr>
          <w:b/>
        </w:rPr>
        <w:t>Summary:</w:t>
      </w:r>
    </w:p>
    <w:p w14:paraId="7A7CF337" w14:textId="77777777" w:rsidR="000F06C0" w:rsidRDefault="000F06C0">
      <w:r>
        <w:t>The Greek verb ekballō carries the primary meaning of forcing someone or something to leave, projecting a vivid picture of decisive, authoritative, and sometimes violent expulsion. In Galatians 4:30, the Apostle Paul quotes Sarah's ancient command to Abraham regarding Hagar and Ishmael: "Cast out the bondwoman and her son." In this theological context, the word serves as a powerful imperative for the Galatian believers to make a clean, uncompromising break from legalism and the teachers of the law. Just as Ishmael could not share the inheritance with Isaac, the principle of earning salvation through human effort (the law) cannot coexist with the principle of receiving salvation through divine promise (grace). To "cast out" legalism is to protect the purity of the gospel and secure the freedom of the believer.</w:t>
      </w:r>
    </w:p>
    <w:p w14:paraId="4DD987E1" w14:textId="77777777" w:rsidR="000F06C0" w:rsidRDefault="000F06C0"/>
    <w:p w14:paraId="564BC876" w14:textId="77777777" w:rsidR="000F06C0" w:rsidRDefault="000F06C0">
      <w:r w:rsidRPr="000F06C0">
        <w:rPr>
          <w:b/>
        </w:rPr>
        <w:t>Full Study:</w:t>
      </w:r>
    </w:p>
    <w:p w14:paraId="6C911F27" w14:textId="77777777" w:rsidR="000F06C0" w:rsidRDefault="000F06C0"/>
    <w:p w14:paraId="3D179D05" w14:textId="77777777" w:rsidR="000F06C0" w:rsidRPr="000F06C0" w:rsidRDefault="000F06C0">
      <w:pPr>
        <w:rPr>
          <w:b/>
        </w:rPr>
      </w:pPr>
      <w:r w:rsidRPr="000F06C0">
        <w:rPr>
          <w:b/>
        </w:rPr>
        <w:t xml:space="preserve"> 1. Word Picture / Background</w:t>
      </w:r>
    </w:p>
    <w:p w14:paraId="48ED6342" w14:textId="77777777" w:rsidR="000F06C0" w:rsidRDefault="000F06C0">
      <w:r>
        <w:t xml:space="preserve">The word ekballō is a compound verb made up of the preposition ek (out, away from) and the verb ballō (to throw, cast, or hurl). Historically and etymologically, the term evokes the physical action of throwing something out of a house, expelling a person from a community, or driving away an enemy. </w:t>
      </w:r>
    </w:p>
    <w:p w14:paraId="6A56BF58" w14:textId="77777777" w:rsidR="000F06C0" w:rsidRDefault="000F06C0">
      <w:r>
        <w:t>• It is the same word used in the Gospels when Jesus drives the money changers out of the temple or when He casts out demons with authority.</w:t>
      </w:r>
    </w:p>
    <w:p w14:paraId="72121C3F" w14:textId="77777777" w:rsidR="000F06C0" w:rsidRDefault="000F06C0">
      <w:r>
        <w:t>• In classical Greek, it was used for banishing citizens from a city-state, throwing cargo overboard during a storm to save a ship, or even producing a play where actors are hissed off the stage.</w:t>
      </w:r>
    </w:p>
    <w:p w14:paraId="162CB7C8" w14:textId="77777777" w:rsidR="000F06C0" w:rsidRDefault="000F06C0">
      <w:r>
        <w:t>• The underlying word picture is not one of gentle parting or polite dismissal; it is a forceful, non-negotiable ejection that leaves no room for the expelled party to return.</w:t>
      </w:r>
    </w:p>
    <w:p w14:paraId="47E04C07" w14:textId="77777777" w:rsidR="000F06C0" w:rsidRDefault="000F06C0"/>
    <w:p w14:paraId="3A24DF8B" w14:textId="77777777" w:rsidR="000F06C0" w:rsidRPr="000F06C0" w:rsidRDefault="000F06C0">
      <w:pPr>
        <w:rPr>
          <w:b/>
        </w:rPr>
      </w:pPr>
      <w:r w:rsidRPr="000F06C0">
        <w:rPr>
          <w:b/>
        </w:rPr>
        <w:t xml:space="preserve"> 2. Meaning / Lexical Definition</w:t>
      </w:r>
    </w:p>
    <w:p w14:paraId="0ECBE3D4" w14:textId="77777777" w:rsidR="000F06C0" w:rsidRDefault="000F06C0">
      <w:r>
        <w:t xml:space="preserve">In the New Testament, ekballō has a wide semantic range, but it always retains an element of dynamic power or authority. </w:t>
      </w:r>
    </w:p>
    <w:p w14:paraId="17F9CCF9" w14:textId="77777777" w:rsidR="000F06C0" w:rsidRDefault="000F06C0">
      <w:r>
        <w:t>• Expulsion / Driving Out: To force a person or object to leave a place (e.g., driving out demons, expelling troublemakers).</w:t>
      </w:r>
    </w:p>
    <w:p w14:paraId="24184242" w14:textId="77777777" w:rsidR="000F06C0" w:rsidRDefault="000F06C0">
      <w:r>
        <w:t>• Sending Out / Launching: Occasionally used in a positive or neutral sense to describe sending workers into a field (Matthew 9:38) or bringing forth treasures from a storehouse (Matthew 13:52), though still carrying the sense of a strong, purposeful release.</w:t>
      </w:r>
    </w:p>
    <w:p w14:paraId="3E96C698" w14:textId="77777777" w:rsidR="000F06C0" w:rsidRDefault="000F06C0">
      <w:r>
        <w:t>• Exclusion / Rejection: To refuse to admit, to cast off, or to excommunicate from a group or relationship.</w:t>
      </w:r>
    </w:p>
    <w:p w14:paraId="6E876EDA" w14:textId="77777777" w:rsidR="000F06C0" w:rsidRDefault="000F06C0">
      <w:r>
        <w:t>In Galatians 4:30, the word is an active imperative (ekbale), representing a command to banish or completely exclude the bondwoman and her son from the household of faith.</w:t>
      </w:r>
    </w:p>
    <w:p w14:paraId="1813BE37" w14:textId="77777777" w:rsidR="000F06C0" w:rsidRDefault="000F06C0"/>
    <w:p w14:paraId="2E4B844C" w14:textId="77777777" w:rsidR="000F06C0" w:rsidRPr="000F06C0" w:rsidRDefault="000F06C0">
      <w:pPr>
        <w:rPr>
          <w:b/>
        </w:rPr>
      </w:pPr>
      <w:r w:rsidRPr="000F06C0">
        <w:rPr>
          <w:b/>
        </w:rPr>
        <w:t xml:space="preserve"> 3. Usage and Word Pictures</w:t>
      </w:r>
    </w:p>
    <w:p w14:paraId="206B6974" w14:textId="77777777" w:rsidR="000F06C0" w:rsidRDefault="000F06C0">
      <w:r>
        <w:t>The New Testament writers frequently employ ekballō to describe spiritual warfare and authoritative separation:</w:t>
      </w:r>
    </w:p>
    <w:p w14:paraId="37AF5BC8" w14:textId="77777777" w:rsidR="000F06C0" w:rsidRDefault="000F06C0">
      <w:r>
        <w:t>• The Victory of Christ: In John 12:31, Jesus declares that the "ruler of this world will be cast out (ekballō)," signaling the decisive defeat and expulsion of Satan from his position of power.</w:t>
      </w:r>
    </w:p>
    <w:p w14:paraId="68643A8F" w14:textId="77777777" w:rsidR="000F06C0" w:rsidRDefault="000F06C0">
      <w:r>
        <w:t>• Social and Religious Exclusion: In John 9:34, the religious leaders "cast out" the man healed of blindness, a formal act of excommunication and social rejection.</w:t>
      </w:r>
    </w:p>
    <w:p w14:paraId="6E4E1AAE" w14:textId="77777777" w:rsidR="000F06C0" w:rsidRDefault="000F06C0">
      <w:r>
        <w:t>• Spiritual Cleansing: The driving out of unclean spirits throughout the Synoptic Gospels demonstrates that Christ's kingdom forcefully displaces the kingdom of darkness. There is no negotiation between the Holy Spirit and demonic forces; they are simply thrown out.</w:t>
      </w:r>
    </w:p>
    <w:p w14:paraId="6B21793E" w14:textId="77777777" w:rsidR="000F06C0" w:rsidRDefault="000F06C0"/>
    <w:p w14:paraId="58231F0C" w14:textId="77777777" w:rsidR="000F06C0" w:rsidRPr="000F06C0" w:rsidRDefault="000F06C0">
      <w:pPr>
        <w:rPr>
          <w:b/>
        </w:rPr>
      </w:pPr>
      <w:r w:rsidRPr="000F06C0">
        <w:rPr>
          <w:b/>
        </w:rPr>
        <w:t xml:space="preserve"> 4. Theological Implications</w:t>
      </w:r>
    </w:p>
    <w:p w14:paraId="61A5F6FC" w14:textId="77777777" w:rsidR="000F06C0" w:rsidRDefault="000F06C0">
      <w:r>
        <w:t xml:space="preserve">In the argument of Galatians, ekballō represents the absolute incompatibility of the covenant of law (represented by Hagar) and the covenant of grace (represented by Sarah). </w:t>
      </w:r>
    </w:p>
    <w:p w14:paraId="793BC5A6" w14:textId="77777777" w:rsidR="000F06C0" w:rsidRDefault="000F06C0">
      <w:r>
        <w:t>• No Compromise: Paul is warning the Galatians that they cannot blend the law of Moses with the grace of Christ for justification. Trying to keep a foot in both worlds is a spiritual impossibility. Legalism must not simply be managed, quieted, or tolerated; it must be completely expelled.</w:t>
      </w:r>
    </w:p>
    <w:p w14:paraId="3DEDA0AC" w14:textId="77777777" w:rsidR="000F06C0" w:rsidRDefault="000F06C0">
      <w:r>
        <w:t>• The Legacy of Freedom: The inheritance of God's promises belongs exclusively to the children of the promise (believers in Christ). The children of the flesh (those relying on their own works) have no claim to this inheritance. Therefore, the legalistic mindset must be driven out of the Christian's heart and the local church to preserve the purity of the gospel.</w:t>
      </w:r>
    </w:p>
    <w:p w14:paraId="228B6237" w14:textId="77777777" w:rsidR="000F06C0" w:rsidRDefault="000F06C0"/>
    <w:p w14:paraId="3412E49D" w14:textId="77777777" w:rsidR="000F06C0" w:rsidRPr="000F06C0" w:rsidRDefault="000F06C0">
      <w:pPr>
        <w:rPr>
          <w:b/>
        </w:rPr>
      </w:pPr>
      <w:r w:rsidRPr="000F06C0">
        <w:rPr>
          <w:b/>
        </w:rPr>
        <w:t xml:space="preserve"> 5. Contextual Nuance in the Passage</w:t>
      </w:r>
    </w:p>
    <w:p w14:paraId="1B9AFFE4" w14:textId="77777777" w:rsidR="000F06C0" w:rsidRDefault="000F06C0">
      <w:r>
        <w:t xml:space="preserve">In Galatians 4, Paul builds an allegory based on Abraham's family. Ishmael, born of Hagar the slave woman, represents those who live under the bondage of the law. Isaac, born of Sarah the free woman, represents those who live under the freedom of God's promise. </w:t>
      </w:r>
    </w:p>
    <w:p w14:paraId="05C01FC8" w14:textId="77777777" w:rsidR="000F06C0" w:rsidRDefault="000F06C0">
      <w:r>
        <w:t>• When Ishmael scoffed at Isaac (Genesis 21:9), Sarah demanded his expulsion. Paul applies this spiritually: the legalists (the Judaizers) were mocking and persecuting the true believers in Galatia.</w:t>
      </w:r>
    </w:p>
    <w:p w14:paraId="7713D4CC" w14:textId="77777777" w:rsidR="000F06C0" w:rsidRDefault="000F06C0">
      <w:r>
        <w:t>• By using the imperative "Cast out," Paul instructs the Galatian church to take radical, decisive action. They must expel the legalistic teachers and reject their doctrine. Just as Abraham had to make a painful but necessary choice to send Hagar and Ishmael away to preserve the line of promise, the Galatians must cut ties with legalistic teaching to protect their spiritual freedom.</w:t>
      </w:r>
    </w:p>
    <w:p w14:paraId="407D4380" w14:textId="77777777" w:rsidR="000F06C0" w:rsidRDefault="000F06C0"/>
    <w:p w14:paraId="4D7EA3A7" w14:textId="77777777" w:rsidR="000F06C0" w:rsidRPr="000F06C0" w:rsidRDefault="000F06C0">
      <w:pPr>
        <w:rPr>
          <w:b/>
        </w:rPr>
      </w:pPr>
      <w:r w:rsidRPr="000F06C0">
        <w:rPr>
          <w:b/>
        </w:rPr>
        <w:t xml:space="preserve"> 6. Key Uses in Other Verses (NKJV)</w:t>
      </w:r>
    </w:p>
    <w:p w14:paraId="46CE0416" w14:textId="77777777" w:rsidR="000F06C0" w:rsidRDefault="000F06C0">
      <w:r>
        <w:t>• Matthew 7:5 – "Hypocrite! First cast out the plank from your own eye, and then you will see clearly to cast out the speck from your brother’s eye."</w:t>
      </w:r>
    </w:p>
    <w:p w14:paraId="5E40A1C4" w14:textId="77777777" w:rsidR="000F06C0" w:rsidRDefault="000F06C0">
      <w:r>
        <w:t>• John 6:37 – "All that the Father gives Me will come to Me, and the one who comes to Me I will by no means cast out."</w:t>
      </w:r>
    </w:p>
    <w:p w14:paraId="148AC03B" w14:textId="77777777" w:rsidR="000F06C0" w:rsidRDefault="000F06C0">
      <w:r>
        <w:t>• John 9:34 – "They answered and said to him, 'You were completely born in sins, and are you teaching us?' And they cast him out."</w:t>
      </w:r>
    </w:p>
    <w:p w14:paraId="755D9C3F" w14:textId="77777777" w:rsidR="000F06C0" w:rsidRDefault="000F06C0">
      <w:r>
        <w:t>• John 12:31 – "Now is the judgment of this world; now the ruler of this world will be cast out."</w:t>
      </w:r>
    </w:p>
    <w:p w14:paraId="6975BD78" w14:textId="77777777" w:rsidR="000F06C0" w:rsidRDefault="000F06C0"/>
    <w:p w14:paraId="5E11FBAC" w14:textId="77777777" w:rsidR="000F06C0" w:rsidRPr="000F06C0" w:rsidRDefault="000F06C0">
      <w:pPr>
        <w:rPr>
          <w:b/>
        </w:rPr>
      </w:pPr>
      <w:r w:rsidRPr="000F06C0">
        <w:rPr>
          <w:b/>
        </w:rPr>
        <w:t xml:space="preserve"> 7. Other Relevant Insights</w:t>
      </w:r>
    </w:p>
    <w:p w14:paraId="4B3F6C6D" w14:textId="77777777" w:rsidR="000F06C0" w:rsidRDefault="000F06C0">
      <w:r>
        <w:t>For the modern pastor and teacher, ekballō in Galatians 4:30 provides a sobering reminder of the danger of legalism. Legalism is not a harmless theological preference; it is a parasitic doctrine that threatens to enslave the believer and rob the gospel of its power. When legalism creeps into a community, the biblical response is not polite dialogue or ecumenical compromise. The response must be a loving but firm expulsion of the legalistic principle. Grace and self-effort cannot share the throne of justification. To live in the fullness of the Spirit, the believer must actively throw out any reliance on the flesh.</w:t>
      </w:r>
    </w:p>
    <w:p w14:paraId="430BD273" w14:textId="77777777" w:rsidR="000F06C0" w:rsidRDefault="000F06C0"/>
    <w:p w14:paraId="77850D73" w14:textId="77777777" w:rsidR="000F06C0" w:rsidRPr="000F06C0" w:rsidRDefault="000F06C0">
      <w:pPr>
        <w:rPr>
          <w:b/>
        </w:rPr>
      </w:pPr>
      <w:r w:rsidRPr="000F06C0">
        <w:rPr>
          <w:b/>
        </w:rPr>
        <w:t xml:space="preserve"> 8. References</w:t>
      </w:r>
    </w:p>
    <w:p w14:paraId="33C9F7EB" w14:textId="77777777" w:rsidR="000F06C0" w:rsidRDefault="000F06C0">
      <w:r>
        <w:t>• BDAG, s.v. "ekballo"</w:t>
      </w:r>
    </w:p>
    <w:p w14:paraId="2B60EC67" w14:textId="77777777" w:rsidR="000F06C0" w:rsidRDefault="000F06C0">
      <w:r>
        <w:t>• Vine's Expository Dictionary of New Testament Words</w:t>
      </w:r>
    </w:p>
    <w:p w14:paraId="57F02D80" w14:textId="77777777" w:rsidR="000F06C0" w:rsidRDefault="000F06C0">
      <w:r>
        <w:t>• Thayer's Greek Lexicon</w:t>
      </w:r>
    </w:p>
    <w:p w14:paraId="7BE39105" w14:textId="77777777" w:rsidR="000F06C0" w:rsidRDefault="000F06C0">
      <w:r>
        <w:t>• TDNT, s.v. "ekballo"</w:t>
      </w:r>
    </w:p>
    <w:p w14:paraId="1ECD98D5" w14:textId="643F7110" w:rsidR="004C5552" w:rsidRDefault="000F06C0">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C0"/>
    <w:rsid w:val="00017747"/>
    <w:rsid w:val="00023A4A"/>
    <w:rsid w:val="0006763F"/>
    <w:rsid w:val="000C53AC"/>
    <w:rsid w:val="000F06C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A3E8"/>
  <w15:chartTrackingRefBased/>
  <w15:docId w15:val="{D4E29654-39B3-4ADF-9CC5-0E01930F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0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0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6C0"/>
    <w:rPr>
      <w:rFonts w:eastAsiaTheme="majorEastAsia" w:cstheme="majorBidi"/>
      <w:color w:val="272727" w:themeColor="text1" w:themeTint="D8"/>
    </w:rPr>
  </w:style>
  <w:style w:type="paragraph" w:styleId="Title">
    <w:name w:val="Title"/>
    <w:basedOn w:val="Normal"/>
    <w:next w:val="Normal"/>
    <w:link w:val="TitleChar"/>
    <w:uiPriority w:val="10"/>
    <w:qFormat/>
    <w:rsid w:val="000F0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6C0"/>
    <w:pPr>
      <w:spacing w:before="160"/>
      <w:jc w:val="center"/>
    </w:pPr>
    <w:rPr>
      <w:i/>
      <w:iCs/>
      <w:color w:val="404040" w:themeColor="text1" w:themeTint="BF"/>
    </w:rPr>
  </w:style>
  <w:style w:type="character" w:customStyle="1" w:styleId="QuoteChar">
    <w:name w:val="Quote Char"/>
    <w:basedOn w:val="DefaultParagraphFont"/>
    <w:link w:val="Quote"/>
    <w:uiPriority w:val="29"/>
    <w:rsid w:val="000F06C0"/>
    <w:rPr>
      <w:i/>
      <w:iCs/>
      <w:color w:val="404040" w:themeColor="text1" w:themeTint="BF"/>
    </w:rPr>
  </w:style>
  <w:style w:type="paragraph" w:styleId="ListParagraph">
    <w:name w:val="List Paragraph"/>
    <w:basedOn w:val="Normal"/>
    <w:uiPriority w:val="34"/>
    <w:qFormat/>
    <w:rsid w:val="000F06C0"/>
    <w:pPr>
      <w:ind w:left="720"/>
      <w:contextualSpacing/>
    </w:pPr>
  </w:style>
  <w:style w:type="character" w:styleId="IntenseEmphasis">
    <w:name w:val="Intense Emphasis"/>
    <w:basedOn w:val="DefaultParagraphFont"/>
    <w:uiPriority w:val="21"/>
    <w:qFormat/>
    <w:rsid w:val="000F06C0"/>
    <w:rPr>
      <w:i/>
      <w:iCs/>
      <w:color w:val="2E74B5" w:themeColor="accent1" w:themeShade="BF"/>
    </w:rPr>
  </w:style>
  <w:style w:type="paragraph" w:styleId="IntenseQuote">
    <w:name w:val="Intense Quote"/>
    <w:basedOn w:val="Normal"/>
    <w:next w:val="Normal"/>
    <w:link w:val="IntenseQuoteChar"/>
    <w:uiPriority w:val="30"/>
    <w:qFormat/>
    <w:rsid w:val="000F06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06C0"/>
    <w:rPr>
      <w:i/>
      <w:iCs/>
      <w:color w:val="2E74B5" w:themeColor="accent1" w:themeShade="BF"/>
    </w:rPr>
  </w:style>
  <w:style w:type="character" w:styleId="IntenseReference">
    <w:name w:val="Intense Reference"/>
    <w:basedOn w:val="DefaultParagraphFont"/>
    <w:uiPriority w:val="32"/>
    <w:qFormat/>
    <w:rsid w:val="000F06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1035</Words>
  <Characters>5382</Characters>
  <Application>Microsoft Office Word</Application>
  <DocSecurity>0</DocSecurity>
  <Lines>103</Lines>
  <Paragraphs>56</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