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CF54" w14:textId="77777777" w:rsidR="00D9602C" w:rsidRPr="00D9602C" w:rsidRDefault="00D9602C">
      <w:pPr>
        <w:rPr>
          <w:b/>
        </w:rPr>
      </w:pPr>
      <w:r w:rsidRPr="00D9602C">
        <w:rPr>
          <w:b/>
        </w:rPr>
        <w:t>HEARTS - ( kardia , Strong's G2588 )</w:t>
      </w:r>
    </w:p>
    <w:p w14:paraId="1C3CE39A" w14:textId="77777777" w:rsidR="00D9602C" w:rsidRDefault="00D9602C">
      <w:r w:rsidRPr="00D9602C">
        <w:rPr>
          <w:b/>
        </w:rPr>
        <w:t>Summary:</w:t>
      </w:r>
    </w:p>
    <w:p w14:paraId="46F21CAB" w14:textId="77777777" w:rsidR="00D9602C" w:rsidRDefault="00D9602C">
      <w:r>
        <w:t>In the New Testament, kardia (heart) is not the physical organ pumping blood, but the inner center of human life, encompassing the mind, will, emotions, and moral consciousness. In Galatians 4:6, Paul uses kardia to designate the deepest sanctuary of the human person where the Holy Spirit takes up residence. By sending the Spirit of His Son into our hearts, God establishes an intimate, subjective reality of sonship, moving the believer's relationship with Him from external legal standing to an internal, experiential cry of "Abba, Father!"</w:t>
      </w:r>
    </w:p>
    <w:p w14:paraId="0569DA18" w14:textId="77777777" w:rsidR="00D9602C" w:rsidRDefault="00D9602C"/>
    <w:p w14:paraId="679B12BB" w14:textId="77777777" w:rsidR="00D9602C" w:rsidRDefault="00D9602C">
      <w:r w:rsidRPr="00D9602C">
        <w:rPr>
          <w:b/>
        </w:rPr>
        <w:t>Full Study:</w:t>
      </w:r>
    </w:p>
    <w:p w14:paraId="4F844771" w14:textId="77777777" w:rsidR="00D9602C" w:rsidRDefault="00D9602C"/>
    <w:p w14:paraId="736FC70C" w14:textId="77777777" w:rsidR="00D9602C" w:rsidRPr="00D9602C" w:rsidRDefault="00D9602C">
      <w:pPr>
        <w:rPr>
          <w:b/>
        </w:rPr>
      </w:pPr>
      <w:r w:rsidRPr="00D9602C">
        <w:rPr>
          <w:b/>
        </w:rPr>
        <w:t xml:space="preserve"> 1. Word Picture / Background</w:t>
      </w:r>
    </w:p>
    <w:p w14:paraId="63CEBCE3" w14:textId="77777777" w:rsidR="00D9602C" w:rsidRDefault="00D9602C">
      <w:r>
        <w:t>• In classical Greek literature, kardia initially referred to the physical organ, but quickly developed into a metaphor for the seat of passions, courage, and the inner life.</w:t>
      </w:r>
    </w:p>
    <w:p w14:paraId="0F921D90" w14:textId="77777777" w:rsidR="00D9602C" w:rsidRDefault="00D9602C">
      <w:r>
        <w:t>• In the Septuagint, kardia was used to translate the Hebrew word leb or lebab. In Hebrew thought, the heart was the absolute center of the entire person. It was not merely the seat of emotions (which the Hebrews often located in the kidneys or bowels), but the primary center of intellectual activity, volition, and moral choice.</w:t>
      </w:r>
    </w:p>
    <w:p w14:paraId="690E89B3" w14:textId="77777777" w:rsidR="00D9602C" w:rsidRDefault="00D9602C">
      <w:r>
        <w:t>• Consequently, the biblical word-picture of kardia combines physical centrality with spiritual and psychological totality. It represents the hidden depths of human personality, invisible to human eyes but fully exposed to and known by God.</w:t>
      </w:r>
    </w:p>
    <w:p w14:paraId="4DD01F3D" w14:textId="77777777" w:rsidR="00D9602C" w:rsidRDefault="00D9602C"/>
    <w:p w14:paraId="16262D62" w14:textId="77777777" w:rsidR="00D9602C" w:rsidRPr="00D9602C" w:rsidRDefault="00D9602C">
      <w:pPr>
        <w:rPr>
          <w:b/>
        </w:rPr>
      </w:pPr>
      <w:r w:rsidRPr="00D9602C">
        <w:rPr>
          <w:b/>
        </w:rPr>
        <w:t xml:space="preserve"> 2. Meaning / Lexical Definition</w:t>
      </w:r>
    </w:p>
    <w:p w14:paraId="2A68A2A1" w14:textId="77777777" w:rsidR="00D9602C" w:rsidRDefault="00D9602C">
      <w:r>
        <w:t>• Kardia denotes the inner life, the center and source of a person's physical, mental, and spiritual activity.</w:t>
      </w:r>
    </w:p>
    <w:p w14:paraId="0FCBE2CB" w14:textId="77777777" w:rsidR="00D9602C" w:rsidRDefault="00D9602C">
      <w:r>
        <w:t>• It represents the seat of physical life and the physical organ itself, though this literal meaning is rare in the New Testament.</w:t>
      </w:r>
    </w:p>
    <w:p w14:paraId="6CD79F66" w14:textId="77777777" w:rsidR="00D9602C" w:rsidRDefault="00D9602C">
      <w:r>
        <w:t>• It designates the seat of cognitive and intellectual life, including thinking, reasoning, understanding, and reflecting.</w:t>
      </w:r>
    </w:p>
    <w:p w14:paraId="12C5E587" w14:textId="77777777" w:rsidR="00D9602C" w:rsidRDefault="00D9602C">
      <w:r>
        <w:t>• It refers to the seat of volition, intention, purpose, and decision-making.</w:t>
      </w:r>
    </w:p>
    <w:p w14:paraId="0BC60407" w14:textId="77777777" w:rsidR="00D9602C" w:rsidRDefault="00D9602C">
      <w:r>
        <w:t>• It encompasses the seat of emotional life, including feelings of love, grief, joy, anxiety, and courage.</w:t>
      </w:r>
    </w:p>
    <w:p w14:paraId="37A8D254" w14:textId="77777777" w:rsidR="00D9602C" w:rsidRDefault="00D9602C">
      <w:r>
        <w:t>• It serves as the locus of moral and spiritual life, where faith, conscience, and the indwelling of the Holy Spirit reside.</w:t>
      </w:r>
    </w:p>
    <w:p w14:paraId="3E302B00" w14:textId="77777777" w:rsidR="00D9602C" w:rsidRDefault="00D9602C"/>
    <w:p w14:paraId="4CEFA0B0" w14:textId="77777777" w:rsidR="00D9602C" w:rsidRPr="00D9602C" w:rsidRDefault="00D9602C">
      <w:pPr>
        <w:rPr>
          <w:b/>
        </w:rPr>
      </w:pPr>
      <w:r w:rsidRPr="00D9602C">
        <w:rPr>
          <w:b/>
        </w:rPr>
        <w:t xml:space="preserve"> 3. Usage and Word Pictures</w:t>
      </w:r>
    </w:p>
    <w:p w14:paraId="7A33AF56" w14:textId="77777777" w:rsidR="00D9602C" w:rsidRDefault="00D9602C">
      <w:r>
        <w:t>• The New Testament uses kardia over 150 times, preserving the holistic Old Testament Hebrew concept of the heart.</w:t>
      </w:r>
    </w:p>
    <w:p w14:paraId="509F2053" w14:textId="77777777" w:rsidR="00D9602C" w:rsidRDefault="00D9602C">
      <w:r>
        <w:t>• It is pictured as a treasure chest or storehouse from which a person brings forth either good or evil words and actions (Luke 6:45).</w:t>
      </w:r>
    </w:p>
    <w:p w14:paraId="5F0461B3" w14:textId="77777777" w:rsidR="00D9602C" w:rsidRDefault="00D9602C">
      <w:r>
        <w:t>• It is depicted as soil in which the seed of God's Word is sown, reflecting varying degrees of receptivity (Matthew 13:19).</w:t>
      </w:r>
    </w:p>
    <w:p w14:paraId="2F41D356" w14:textId="77777777" w:rsidR="00D9602C" w:rsidRDefault="00D9602C">
      <w:r>
        <w:t>• It is described as having "eyes" that can be enlightened (Ephesians 1:18), emphasizing that spiritual perception is a function of the deep inner self rather than mere intellectual acumen.</w:t>
      </w:r>
    </w:p>
    <w:p w14:paraId="168E4B19" w14:textId="77777777" w:rsidR="00D9602C" w:rsidRDefault="00D9602C">
      <w:r>
        <w:t>• It is presented as a writing tablet upon which the Holy Spirit writes His laws, contrasting with external stone tablets (2 Corinthians 3:3).</w:t>
      </w:r>
    </w:p>
    <w:p w14:paraId="1BBA6E9F" w14:textId="77777777" w:rsidR="00D9602C" w:rsidRDefault="00D9602C"/>
    <w:p w14:paraId="5E62DA2D" w14:textId="77777777" w:rsidR="00D9602C" w:rsidRPr="00D9602C" w:rsidRDefault="00D9602C">
      <w:pPr>
        <w:rPr>
          <w:b/>
        </w:rPr>
      </w:pPr>
      <w:r w:rsidRPr="00D9602C">
        <w:rPr>
          <w:b/>
        </w:rPr>
        <w:t xml:space="preserve"> 4. Theological Implications</w:t>
      </w:r>
    </w:p>
    <w:p w14:paraId="17039D18" w14:textId="77777777" w:rsidR="00D9602C" w:rsidRDefault="00D9602C">
      <w:r>
        <w:t>• The heart is the primary arena of God's saving and transforming work. Biblical Christianity is fundamentally an internal reality, not an external system of legalistic performance.</w:t>
      </w:r>
    </w:p>
    <w:p w14:paraId="7C1ED8C3" w14:textId="77777777" w:rsidR="00D9602C" w:rsidRDefault="00D9602C">
      <w:r>
        <w:t>• God is the searcher and knower of hearts (Romans 8:27; 1 Thessalonians 2:4). True religion requires a clean heart, which only God can create.</w:t>
      </w:r>
    </w:p>
    <w:p w14:paraId="0A819DB9" w14:textId="77777777" w:rsidR="00D9602C" w:rsidRDefault="00D9602C">
      <w:r>
        <w:t>• Salvation and spiritual transformation require a circumcision of the heart (Romans 2:29) and the writing of God's laws upon it (Hebrews 8:10), fulfilling the New Covenant promises of Jeremiah and Ezekiel.</w:t>
      </w:r>
    </w:p>
    <w:p w14:paraId="68A82AF5" w14:textId="77777777" w:rsidR="00D9602C" w:rsidRDefault="00D9602C">
      <w:r>
        <w:t>• The indwelling of Christ (Ephesians 3:17) and the sealing of the Holy Spirit (2 Corinthians 1:22) occur within the heart, stressing the personal, relational, and deeply subjective reality of the believer's union with God.</w:t>
      </w:r>
    </w:p>
    <w:p w14:paraId="03D834C5" w14:textId="77777777" w:rsidR="00D9602C" w:rsidRDefault="00D9602C"/>
    <w:p w14:paraId="2CACA46B" w14:textId="77777777" w:rsidR="00D9602C" w:rsidRPr="00D9602C" w:rsidRDefault="00D9602C">
      <w:pPr>
        <w:rPr>
          <w:b/>
        </w:rPr>
      </w:pPr>
      <w:r w:rsidRPr="00D9602C">
        <w:rPr>
          <w:b/>
        </w:rPr>
        <w:t xml:space="preserve"> 5. Contextual Nuance in the Passage</w:t>
      </w:r>
    </w:p>
    <w:p w14:paraId="236B4EF0" w14:textId="77777777" w:rsidR="00D9602C" w:rsidRDefault="00D9602C">
      <w:r>
        <w:t>• In Galatians 4:6, Paul contrasts the external bondage of the Law with the internal freedom and intimacy of Christian sonship.</w:t>
      </w:r>
    </w:p>
    <w:p w14:paraId="0DB773BC" w14:textId="77777777" w:rsidR="00D9602C" w:rsidRDefault="00D9602C">
      <w:r>
        <w:t>• God did not merely alter the believer's objective legal status through adoption (v. 5); He also transformed the believer's subjective, internal state. He achieved this by sending the "Spirit of His Son" directly into their hearts.</w:t>
      </w:r>
    </w:p>
    <w:p w14:paraId="1D0DA088" w14:textId="77777777" w:rsidR="00D9602C" w:rsidRDefault="00D9602C">
      <w:r>
        <w:t>• The choice of kardia underscores that the assurance of sonship is not a cold, intellectual deduction but a vibrant, deeply felt experience. The Holy Spirit occupies the central control room of the believer's life, prompting the instinctive, affectionate cry of "Abba, Father!"—the very same intimate cry Jesus offered to His Father (Mark 14:36).</w:t>
      </w:r>
    </w:p>
    <w:p w14:paraId="1E035384" w14:textId="77777777" w:rsidR="00D9602C" w:rsidRDefault="00D9602C">
      <w:r>
        <w:t>• The heart is the sanctuary of this divine-human intimacy, transforming the believer's identity from the inside out and driving out the fear of legalistic slavery.</w:t>
      </w:r>
    </w:p>
    <w:p w14:paraId="3E81746C" w14:textId="77777777" w:rsidR="00D9602C" w:rsidRDefault="00D9602C"/>
    <w:p w14:paraId="730F7381" w14:textId="77777777" w:rsidR="00D9602C" w:rsidRPr="00D9602C" w:rsidRDefault="00D9602C">
      <w:pPr>
        <w:rPr>
          <w:b/>
        </w:rPr>
      </w:pPr>
      <w:r w:rsidRPr="00D9602C">
        <w:rPr>
          <w:b/>
        </w:rPr>
        <w:t xml:space="preserve"> 6. Key Uses in Other Verses (NKJV)</w:t>
      </w:r>
    </w:p>
    <w:p w14:paraId="5806712D" w14:textId="77777777" w:rsidR="00D9602C" w:rsidRDefault="00D9602C">
      <w:r>
        <w:t>• Romans 5:5 - "...the love of God has been poured out in our hearts by the Holy Spirit who was given to us."</w:t>
      </w:r>
    </w:p>
    <w:p w14:paraId="0794303C" w14:textId="77777777" w:rsidR="00D9602C" w:rsidRDefault="00D9602C">
      <w:r>
        <w:t>• Romans 10:9 - "...that if you confess with your mouth the Lord Jesus and believe in your heart that God has raised Him from the dead, you will be saved."</w:t>
      </w:r>
    </w:p>
    <w:p w14:paraId="095AB7F5" w14:textId="77777777" w:rsidR="00D9602C" w:rsidRDefault="00D9602C">
      <w:r>
        <w:t>• 2 Corinthians 1:22 - "...who also has sealed us and given us the Spirit in our hearts as a guarantee."</w:t>
      </w:r>
    </w:p>
    <w:p w14:paraId="2F28AE91" w14:textId="77777777" w:rsidR="00D9602C" w:rsidRDefault="00D9602C">
      <w:r>
        <w:t>• Ephesians 3:17 - "...that Christ may dwell in your hearts through faith..."</w:t>
      </w:r>
    </w:p>
    <w:p w14:paraId="7A98F56A" w14:textId="77777777" w:rsidR="00D9602C" w:rsidRDefault="00D9602C"/>
    <w:p w14:paraId="373459FD" w14:textId="77777777" w:rsidR="00D9602C" w:rsidRPr="00D9602C" w:rsidRDefault="00D9602C">
      <w:pPr>
        <w:rPr>
          <w:b/>
        </w:rPr>
      </w:pPr>
      <w:r w:rsidRPr="00D9602C">
        <w:rPr>
          <w:b/>
        </w:rPr>
        <w:t xml:space="preserve"> 7. Other Relevant Insights</w:t>
      </w:r>
    </w:p>
    <w:p w14:paraId="46AB66D4" w14:textId="77777777" w:rsidR="00D9602C" w:rsidRDefault="00D9602C">
      <w:r>
        <w:t>• Galatians 4:4-6 reveals a profound Trinitarian structure in the plan of redemption. God the Father sends the Son to redeem us externally and historically (v. 4-5), and God the Father sends the Spirit of the Son to transform us internally and experientially (v. 6).</w:t>
      </w:r>
    </w:p>
    <w:p w14:paraId="1B4BFE4F" w14:textId="77777777" w:rsidR="00D9602C" w:rsidRDefault="00D9602C">
      <w:r>
        <w:t>• The connection between kardia and the cry "Abba, Father" demonstrates that true Christian prayer is not a mechanical recitation of words. It is an emotional and spiritual reflex generated by the Holy Spirit dwelling in the deepest center of human consciousness.</w:t>
      </w:r>
    </w:p>
    <w:p w14:paraId="245F0C5D" w14:textId="77777777" w:rsidR="00D9602C" w:rsidRDefault="00D9602C"/>
    <w:p w14:paraId="1A3E134D" w14:textId="77777777" w:rsidR="00D9602C" w:rsidRPr="00D9602C" w:rsidRDefault="00D9602C">
      <w:pPr>
        <w:rPr>
          <w:b/>
        </w:rPr>
      </w:pPr>
      <w:r w:rsidRPr="00D9602C">
        <w:rPr>
          <w:b/>
        </w:rPr>
        <w:t xml:space="preserve"> 8. References</w:t>
      </w:r>
    </w:p>
    <w:p w14:paraId="2BCE041E" w14:textId="77777777" w:rsidR="00D9602C" w:rsidRDefault="00D9602C">
      <w:r>
        <w:t>• BDAG (Bauer, Danker, Arndt, and Gingrich), Greek-English Lexicon of the New Testament</w:t>
      </w:r>
    </w:p>
    <w:p w14:paraId="7DC819FE" w14:textId="77777777" w:rsidR="00D9602C" w:rsidRDefault="00D9602C">
      <w:r>
        <w:t>• Thayer's Greek-English Lexicon of the New Testament</w:t>
      </w:r>
    </w:p>
    <w:p w14:paraId="33073D61" w14:textId="77777777" w:rsidR="00D9602C" w:rsidRDefault="00D9602C">
      <w:r>
        <w:t>• Theological Dictionary of the New Testament (TDNT / Little Kittel)</w:t>
      </w:r>
    </w:p>
    <w:p w14:paraId="6D89F9AC" w14:textId="77777777" w:rsidR="00D9602C" w:rsidRDefault="00D9602C">
      <w:r>
        <w:t>• Vine's Expository Dictionary of New Testament Words</w:t>
      </w:r>
    </w:p>
    <w:p w14:paraId="50E92C13" w14:textId="5EAB0208" w:rsidR="004C5552" w:rsidRDefault="00D9602C">
      <w:r>
        <w:t>•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0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602C"/>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AF00A"/>
  <w15:chartTrackingRefBased/>
  <w15:docId w15:val="{6D5BB806-2E1A-4C9D-884F-5367E01B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6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6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02C"/>
    <w:rPr>
      <w:rFonts w:eastAsiaTheme="majorEastAsia" w:cstheme="majorBidi"/>
      <w:color w:val="272727" w:themeColor="text1" w:themeTint="D8"/>
    </w:rPr>
  </w:style>
  <w:style w:type="paragraph" w:styleId="Title">
    <w:name w:val="Title"/>
    <w:basedOn w:val="Normal"/>
    <w:next w:val="Normal"/>
    <w:link w:val="TitleChar"/>
    <w:uiPriority w:val="10"/>
    <w:qFormat/>
    <w:rsid w:val="00D96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02C"/>
    <w:pPr>
      <w:spacing w:before="160"/>
      <w:jc w:val="center"/>
    </w:pPr>
    <w:rPr>
      <w:i/>
      <w:iCs/>
      <w:color w:val="404040" w:themeColor="text1" w:themeTint="BF"/>
    </w:rPr>
  </w:style>
  <w:style w:type="character" w:customStyle="1" w:styleId="QuoteChar">
    <w:name w:val="Quote Char"/>
    <w:basedOn w:val="DefaultParagraphFont"/>
    <w:link w:val="Quote"/>
    <w:uiPriority w:val="29"/>
    <w:rsid w:val="00D9602C"/>
    <w:rPr>
      <w:i/>
      <w:iCs/>
      <w:color w:val="404040" w:themeColor="text1" w:themeTint="BF"/>
    </w:rPr>
  </w:style>
  <w:style w:type="paragraph" w:styleId="ListParagraph">
    <w:name w:val="List Paragraph"/>
    <w:basedOn w:val="Normal"/>
    <w:uiPriority w:val="34"/>
    <w:qFormat/>
    <w:rsid w:val="00D9602C"/>
    <w:pPr>
      <w:ind w:left="720"/>
      <w:contextualSpacing/>
    </w:pPr>
  </w:style>
  <w:style w:type="character" w:styleId="IntenseEmphasis">
    <w:name w:val="Intense Emphasis"/>
    <w:basedOn w:val="DefaultParagraphFont"/>
    <w:uiPriority w:val="21"/>
    <w:qFormat/>
    <w:rsid w:val="00D9602C"/>
    <w:rPr>
      <w:i/>
      <w:iCs/>
      <w:color w:val="2E74B5" w:themeColor="accent1" w:themeShade="BF"/>
    </w:rPr>
  </w:style>
  <w:style w:type="paragraph" w:styleId="IntenseQuote">
    <w:name w:val="Intense Quote"/>
    <w:basedOn w:val="Normal"/>
    <w:next w:val="Normal"/>
    <w:link w:val="IntenseQuoteChar"/>
    <w:uiPriority w:val="30"/>
    <w:qFormat/>
    <w:rsid w:val="00D960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602C"/>
    <w:rPr>
      <w:i/>
      <w:iCs/>
      <w:color w:val="2E74B5" w:themeColor="accent1" w:themeShade="BF"/>
    </w:rPr>
  </w:style>
  <w:style w:type="character" w:styleId="IntenseReference">
    <w:name w:val="Intense Reference"/>
    <w:basedOn w:val="DefaultParagraphFont"/>
    <w:uiPriority w:val="32"/>
    <w:qFormat/>
    <w:rsid w:val="00D960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4967</Characters>
  <Application>Microsoft Office Word</Application>
  <DocSecurity>0</DocSecurity>
  <Lines>95</Lines>
  <Paragraphs>51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