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90EF" w14:textId="77777777" w:rsidR="007B396D" w:rsidRPr="007B396D" w:rsidRDefault="007B396D">
      <w:pPr>
        <w:rPr>
          <w:b/>
        </w:rPr>
      </w:pPr>
      <w:r w:rsidRPr="007B396D">
        <w:rPr>
          <w:b/>
        </w:rPr>
        <w:t>ABBA - ( abba , Strong's G5 )</w:t>
      </w:r>
    </w:p>
    <w:p w14:paraId="21931B5D" w14:textId="77777777" w:rsidR="007B396D" w:rsidRDefault="007B396D">
      <w:r w:rsidRPr="007B396D">
        <w:rPr>
          <w:b/>
        </w:rPr>
        <w:t>Summary:</w:t>
      </w:r>
    </w:p>
    <w:p w14:paraId="21910AE5" w14:textId="77777777" w:rsidR="007B396D" w:rsidRDefault="007B396D">
      <w:r>
        <w:t>• Abba is an Aramaic term of familial intimacy and respect, roughly equivalent to "dear father." Famously used by Jesus in His own prayers to God, it shocked first-century Jewish audiences who typically addressed God with more distant, formal titles of reverence. In Galatians 4:6, the word captures the profound, experiential reality of the believer's adoption. Because we are fully recognized sons and daughters, the indwelling Holy Spirit instinctively prompts our hearts to cry out to God not as a terrifying judge or distant master, but as our loving, personal, and fully accessible Father.</w:t>
      </w:r>
    </w:p>
    <w:p w14:paraId="5AE2021F" w14:textId="77777777" w:rsidR="007B396D" w:rsidRDefault="007B396D"/>
    <w:p w14:paraId="3DC0714A" w14:textId="77777777" w:rsidR="007B396D" w:rsidRDefault="007B396D">
      <w:r w:rsidRPr="007B396D">
        <w:rPr>
          <w:b/>
        </w:rPr>
        <w:t>Full Study:</w:t>
      </w:r>
    </w:p>
    <w:p w14:paraId="60A420FF" w14:textId="77777777" w:rsidR="007B396D" w:rsidRDefault="007B396D"/>
    <w:p w14:paraId="7F4975D0" w14:textId="77777777" w:rsidR="007B396D" w:rsidRPr="007B396D" w:rsidRDefault="007B396D">
      <w:pPr>
        <w:rPr>
          <w:b/>
        </w:rPr>
      </w:pPr>
      <w:r w:rsidRPr="007B396D">
        <w:rPr>
          <w:b/>
        </w:rPr>
        <w:t>1. Word Picture / Background</w:t>
      </w:r>
    </w:p>
    <w:p w14:paraId="2FDCD7EC" w14:textId="77777777" w:rsidR="007B396D" w:rsidRDefault="007B396D">
      <w:r>
        <w:t>The word comes directly from everyday Aramaic family life in the ancient Near East. It was the common word a child would use to call for their father, characterized by un-self-conscious trust and deep affection. While older teaching frequently equated abba exclusively with the babbling of a toddler (like the English "daddy"), it was actually used by children of all ages, including adults respectfully addressing their patriarch. It perfectly balances profound relational intimacy with familial respect. When Jesus used it to address God, it was a radical departure from the formal, liturgical prayers of His day, which heavily emphasized God's transcendence and majesty over personal familiarity.</w:t>
      </w:r>
    </w:p>
    <w:p w14:paraId="2BB445CB" w14:textId="77777777" w:rsidR="007B396D" w:rsidRDefault="007B396D"/>
    <w:p w14:paraId="443C1C37" w14:textId="77777777" w:rsidR="007B396D" w:rsidRPr="007B396D" w:rsidRDefault="007B396D">
      <w:pPr>
        <w:rPr>
          <w:b/>
        </w:rPr>
      </w:pPr>
      <w:r w:rsidRPr="007B396D">
        <w:rPr>
          <w:b/>
        </w:rPr>
        <w:t>2. Meaning / Lexical Definition</w:t>
      </w:r>
    </w:p>
    <w:p w14:paraId="508D2114" w14:textId="77777777" w:rsidR="007B396D" w:rsidRDefault="007B396D">
      <w:r>
        <w:t>• Abba is an Aramaic loanword (transliterated into Greek as abbā) meaning "father." It functions as a vocative of address (calling out to someone) and denotes deep affection, confidence, and intimacy. In all three New Testament occurrences, the Aramaic word is placed immediately beside its exact Greek translation (ho patēr, "the Father"), creating the bilingual phrase "Abba, Father."</w:t>
      </w:r>
    </w:p>
    <w:p w14:paraId="5ADE0857" w14:textId="77777777" w:rsidR="007B396D" w:rsidRDefault="007B396D"/>
    <w:p w14:paraId="07F7E024" w14:textId="77777777" w:rsidR="007B396D" w:rsidRPr="007B396D" w:rsidRDefault="007B396D">
      <w:pPr>
        <w:rPr>
          <w:b/>
        </w:rPr>
      </w:pPr>
      <w:r w:rsidRPr="007B396D">
        <w:rPr>
          <w:b/>
        </w:rPr>
        <w:t>3. Usage and Word Pictures</w:t>
      </w:r>
    </w:p>
    <w:p w14:paraId="71660B3D" w14:textId="77777777" w:rsidR="007B396D" w:rsidRDefault="007B396D">
      <w:r>
        <w:t xml:space="preserve">In the New Testament, Abba is used exclusively as an exclamation of prayer to God. It is never used descriptively (e.g., "God is my Abba"), but always vocatively as a direct address. The word pictures a child running to their father in a moment of acute need, profound love, or total dependence. The double expression "Abba, Father" represents a cry that marries the intimate Aramaic language of Jesus' earthly home with the universal Greek language of the early church. </w:t>
      </w:r>
    </w:p>
    <w:p w14:paraId="4FE696AB" w14:textId="77777777" w:rsidR="007B396D" w:rsidRDefault="007B396D"/>
    <w:p w14:paraId="0F6FFB1D" w14:textId="77777777" w:rsidR="007B396D" w:rsidRPr="007B396D" w:rsidRDefault="007B396D">
      <w:pPr>
        <w:rPr>
          <w:b/>
        </w:rPr>
      </w:pPr>
      <w:r w:rsidRPr="007B396D">
        <w:rPr>
          <w:b/>
        </w:rPr>
        <w:t>4. Theological Implications</w:t>
      </w:r>
    </w:p>
    <w:p w14:paraId="5D69AC18" w14:textId="77777777" w:rsidR="007B396D" w:rsidRDefault="007B396D">
      <w:r>
        <w:t>The use of Abba reveals a massive theological shift inaugurated by the New Covenant. Believers are no longer slaves relating to a master, nor merely creatures relating to a Creator; they are adopted children relating to a perfect Father. Furthermore, because this was Jesus' unique, personal way of addressing God, the fact that believers can now use it demonstrates our union with Christ. We share in the very same relationship of love, favor, and access that the eternal Son has with the Father, a reality authenticated by the indwelling Holy Spirit.</w:t>
      </w:r>
    </w:p>
    <w:p w14:paraId="153A44BD" w14:textId="77777777" w:rsidR="007B396D" w:rsidRDefault="007B396D"/>
    <w:p w14:paraId="7D040909" w14:textId="77777777" w:rsidR="007B396D" w:rsidRPr="007B396D" w:rsidRDefault="007B396D">
      <w:pPr>
        <w:rPr>
          <w:b/>
        </w:rPr>
      </w:pPr>
      <w:r w:rsidRPr="007B396D">
        <w:rPr>
          <w:b/>
        </w:rPr>
        <w:t>5. Contextual Nuance in the Passage</w:t>
      </w:r>
    </w:p>
    <w:p w14:paraId="4134C2E1" w14:textId="77777777" w:rsidR="007B396D" w:rsidRDefault="007B396D">
      <w:r>
        <w:t>In Galatians 4, Paul contrasts the former state of people as underage heirs or slaves under the law (Galatians 4:1-3) with their new status as fully adopted sons (Galatians 4:4-5). Verse 6 provides the experiential proof of this legal adoption: God sent the Spirit of His Son into our hearts. The Spirit's presence is not silent; He acts as a dynamic, crying voice of assurance. The spontaneous, heartfelt cry of "Abba, Father!" in prayer is not something a believer musters up through religious discipline, but the natural reflex of a heart transformed by the Spirit of adoption. It is the definitive proof that the believer is no longer a slave, but a son.</w:t>
      </w:r>
    </w:p>
    <w:p w14:paraId="46B31007" w14:textId="77777777" w:rsidR="007B396D" w:rsidRDefault="007B396D"/>
    <w:p w14:paraId="226379EB" w14:textId="77777777" w:rsidR="007B396D" w:rsidRPr="007B396D" w:rsidRDefault="007B396D">
      <w:pPr>
        <w:rPr>
          <w:b/>
        </w:rPr>
      </w:pPr>
      <w:r w:rsidRPr="007B396D">
        <w:rPr>
          <w:b/>
        </w:rPr>
        <w:t>6. Key Uses in Other Verses (NKJV)</w:t>
      </w:r>
    </w:p>
    <w:p w14:paraId="79B754B0" w14:textId="77777777" w:rsidR="007B396D" w:rsidRDefault="007B396D">
      <w:r>
        <w:t>• Mark 14:36 – "And He said, “Abba, Father, all things are possible for You. Take this cup away from Me; nevertheless, not what I will, but what You will.”" (Jesus establishes the pattern of intimate, trusting prayer in His darkest hour of agony).</w:t>
      </w:r>
    </w:p>
    <w:p w14:paraId="74AC3B48" w14:textId="77777777" w:rsidR="007B396D" w:rsidRDefault="007B396D">
      <w:r>
        <w:t>• Romans 8:15 – "For you did not receive the spirit of bondage again to fear, but you received the Spirit of adoption by whom we cry out, “Abba, Father.”" (A parallel passage to Galatians 4, contrasting the cowering fear of a slave with the secure, confident cry of a son).</w:t>
      </w:r>
    </w:p>
    <w:p w14:paraId="432B08AB" w14:textId="77777777" w:rsidR="007B396D" w:rsidRDefault="007B396D"/>
    <w:p w14:paraId="2779D00D" w14:textId="77777777" w:rsidR="007B396D" w:rsidRPr="007B396D" w:rsidRDefault="007B396D">
      <w:pPr>
        <w:rPr>
          <w:b/>
        </w:rPr>
      </w:pPr>
      <w:r w:rsidRPr="007B396D">
        <w:rPr>
          <w:b/>
        </w:rPr>
        <w:t>7. Other Relevant Insights</w:t>
      </w:r>
    </w:p>
    <w:p w14:paraId="061133A7" w14:textId="77777777" w:rsidR="007B396D" w:rsidRDefault="007B396D">
      <w:r>
        <w:t>It is striking that the early Greek-speaking church preserved this specific Aramaic word in their regular worship and prayer life. Even though most Gentile believers in places like Galatia or Rome did not speak Aramaic, the impact of Jesus praying "Abba" was so profound that it became a treasured, untranslated watchword for the entire early Christian community, functioning much like Amen or Hallelujah. It reminded every believer, regardless of their cultural background, that they had been brought into the very family of God.</w:t>
      </w:r>
    </w:p>
    <w:p w14:paraId="12A80FD8" w14:textId="77777777" w:rsidR="007B396D" w:rsidRDefault="007B396D"/>
    <w:p w14:paraId="1550C743" w14:textId="77777777" w:rsidR="007B396D" w:rsidRPr="007B396D" w:rsidRDefault="007B396D">
      <w:pPr>
        <w:rPr>
          <w:b/>
        </w:rPr>
      </w:pPr>
      <w:r w:rsidRPr="007B396D">
        <w:rPr>
          <w:b/>
        </w:rPr>
        <w:t>8. References</w:t>
      </w:r>
    </w:p>
    <w:p w14:paraId="33815AE9" w14:textId="77777777" w:rsidR="007B396D" w:rsidRDefault="007B396D">
      <w:r>
        <w:t>• Bauer, W., Danker, F. W., Arndt, W. F., &amp; Gingrich, F. W. (BDAG). A Greek-English Lexicon of the New Testament and Other Early Christian Literature.</w:t>
      </w:r>
    </w:p>
    <w:p w14:paraId="286826A9" w14:textId="77777777" w:rsidR="007B396D" w:rsidRDefault="007B396D">
      <w:r>
        <w:t>• Kittel, G., Bromiley, G. W., &amp; Friedrich, G. (Eds.). Theological Dictionary of the New Testament (TDNT).</w:t>
      </w:r>
    </w:p>
    <w:p w14:paraId="1828B8FC" w14:textId="77777777" w:rsidR="007B396D" w:rsidRDefault="007B396D">
      <w:r>
        <w:t>• Vine, W. E. Vine's Complete Expository Dictionary of Old and New Testament Words.</w:t>
      </w:r>
    </w:p>
    <w:p w14:paraId="3841CDFF" w14:textId="49EBCA34" w:rsidR="004C5552" w:rsidRDefault="007B396D">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9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396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019CA"/>
  <w15:chartTrackingRefBased/>
  <w15:docId w15:val="{C4C04525-1173-4971-8D04-5EF8A49F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3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3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96D"/>
    <w:rPr>
      <w:rFonts w:eastAsiaTheme="majorEastAsia" w:cstheme="majorBidi"/>
      <w:color w:val="272727" w:themeColor="text1" w:themeTint="D8"/>
    </w:rPr>
  </w:style>
  <w:style w:type="paragraph" w:styleId="Title">
    <w:name w:val="Title"/>
    <w:basedOn w:val="Normal"/>
    <w:next w:val="Normal"/>
    <w:link w:val="TitleChar"/>
    <w:uiPriority w:val="10"/>
    <w:qFormat/>
    <w:rsid w:val="007B3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96D"/>
    <w:pPr>
      <w:spacing w:before="160"/>
      <w:jc w:val="center"/>
    </w:pPr>
    <w:rPr>
      <w:i/>
      <w:iCs/>
      <w:color w:val="404040" w:themeColor="text1" w:themeTint="BF"/>
    </w:rPr>
  </w:style>
  <w:style w:type="character" w:customStyle="1" w:styleId="QuoteChar">
    <w:name w:val="Quote Char"/>
    <w:basedOn w:val="DefaultParagraphFont"/>
    <w:link w:val="Quote"/>
    <w:uiPriority w:val="29"/>
    <w:rsid w:val="007B396D"/>
    <w:rPr>
      <w:i/>
      <w:iCs/>
      <w:color w:val="404040" w:themeColor="text1" w:themeTint="BF"/>
    </w:rPr>
  </w:style>
  <w:style w:type="paragraph" w:styleId="ListParagraph">
    <w:name w:val="List Paragraph"/>
    <w:basedOn w:val="Normal"/>
    <w:uiPriority w:val="34"/>
    <w:qFormat/>
    <w:rsid w:val="007B396D"/>
    <w:pPr>
      <w:ind w:left="720"/>
      <w:contextualSpacing/>
    </w:pPr>
  </w:style>
  <w:style w:type="character" w:styleId="IntenseEmphasis">
    <w:name w:val="Intense Emphasis"/>
    <w:basedOn w:val="DefaultParagraphFont"/>
    <w:uiPriority w:val="21"/>
    <w:qFormat/>
    <w:rsid w:val="007B396D"/>
    <w:rPr>
      <w:i/>
      <w:iCs/>
      <w:color w:val="2E74B5" w:themeColor="accent1" w:themeShade="BF"/>
    </w:rPr>
  </w:style>
  <w:style w:type="paragraph" w:styleId="IntenseQuote">
    <w:name w:val="Intense Quote"/>
    <w:basedOn w:val="Normal"/>
    <w:next w:val="Normal"/>
    <w:link w:val="IntenseQuoteChar"/>
    <w:uiPriority w:val="30"/>
    <w:qFormat/>
    <w:rsid w:val="007B39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396D"/>
    <w:rPr>
      <w:i/>
      <w:iCs/>
      <w:color w:val="2E74B5" w:themeColor="accent1" w:themeShade="BF"/>
    </w:rPr>
  </w:style>
  <w:style w:type="character" w:styleId="IntenseReference">
    <w:name w:val="Intense Reference"/>
    <w:basedOn w:val="DefaultParagraphFont"/>
    <w:uiPriority w:val="32"/>
    <w:qFormat/>
    <w:rsid w:val="007B39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4292</Characters>
  <Application>Microsoft Office Word</Application>
  <DocSecurity>0</DocSecurity>
  <Lines>82</Lines>
  <Paragraphs>44</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