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DE16" w14:textId="4206E1AD" w:rsidR="004C5552" w:rsidRPr="00C20F90" w:rsidRDefault="00C20F90">
      <w:pPr>
        <w:rPr>
          <w:b/>
        </w:rPr>
      </w:pPr>
      <w:r w:rsidRPr="00C20F90">
        <w:rPr>
          <w:b/>
        </w:rPr>
        <w:t>[INCONSISTENCY DETECTED: The NKJV translation of Strong's G387 in Galatians 5:12 is "trouble," while "unsettle" is used in other modern versions such as the ESV.]</w:t>
      </w:r>
    </w:p>
    <w:sectPr w:rsidR="004C5552" w:rsidRPr="00C20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9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20F90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AE866"/>
  <w15:chartTrackingRefBased/>
  <w15:docId w15:val="{C727B982-07C2-4170-B2F2-EF8D072C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F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F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F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F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137</Characters>
  <Application>Microsoft Office Word</Application>
  <DocSecurity>0</DocSecurity>
  <Lines>2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2026-08-13T01:53:00Z</dcterms:created>
  <dcterms:modified xsi:type="dcterms:W3CDTF">2026-08-13T01:53:00Z</dcterms:modified>
</cp:coreProperties>
</file>