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04BD3" w14:textId="77777777" w:rsidR="00851873" w:rsidRPr="00851873" w:rsidRDefault="00851873">
      <w:pPr>
        <w:rPr>
          <w:b/>
        </w:rPr>
      </w:pPr>
      <w:r w:rsidRPr="00851873">
        <w:rPr>
          <w:b/>
        </w:rPr>
        <w:t>SERVE - ( douleuō , Strong's G1398 )</w:t>
      </w:r>
    </w:p>
    <w:p w14:paraId="450C52A8" w14:textId="77777777" w:rsidR="00851873" w:rsidRDefault="00851873">
      <w:r w:rsidRPr="00851873">
        <w:rPr>
          <w:b/>
        </w:rPr>
        <w:t>Summary:</w:t>
      </w:r>
    </w:p>
    <w:p w14:paraId="69CB3F3E" w14:textId="77777777" w:rsidR="00851873" w:rsidRDefault="00851873">
      <w:r>
        <w:t>The word douleuō means to serve as a slave, to be in bondage, or to yield total obedience to someone or something. In Galatians 5:13, Paul uses this strong term to create a striking paradox: Christians are completely freed from the slavery of the law and the bondage of sin, yet they are commanded to willingly enslave themselves to one another. This is not a forced subjugation, but a voluntary, self-sacrificial service motivated and guided by love.</w:t>
      </w:r>
    </w:p>
    <w:p w14:paraId="6080284D" w14:textId="77777777" w:rsidR="00851873" w:rsidRDefault="00851873"/>
    <w:p w14:paraId="42B21816" w14:textId="77777777" w:rsidR="00851873" w:rsidRDefault="00851873">
      <w:r w:rsidRPr="00851873">
        <w:rPr>
          <w:b/>
        </w:rPr>
        <w:t>Full Study:</w:t>
      </w:r>
    </w:p>
    <w:p w14:paraId="14ADE1BB" w14:textId="77777777" w:rsidR="00851873" w:rsidRDefault="00851873"/>
    <w:p w14:paraId="7EDDED5D" w14:textId="77777777" w:rsidR="00851873" w:rsidRPr="00851873" w:rsidRDefault="00851873">
      <w:pPr>
        <w:rPr>
          <w:b/>
        </w:rPr>
      </w:pPr>
      <w:r w:rsidRPr="00851873">
        <w:rPr>
          <w:b/>
        </w:rPr>
        <w:t>1. Word Picture / Background</w:t>
      </w:r>
    </w:p>
    <w:p w14:paraId="3C4B9109" w14:textId="77777777" w:rsidR="00851873" w:rsidRDefault="00851873">
      <w:r>
        <w:t>• Douleuō is the verb form of the noun doulos (slave or bondservant).</w:t>
      </w:r>
    </w:p>
    <w:p w14:paraId="0F46E597" w14:textId="77777777" w:rsidR="00851873" w:rsidRDefault="00851873">
      <w:r>
        <w:t>• In the ancient Greco-Roman world, a slave had no personal rights, owned no property, and existed entirely to execute the will of the master. The core idea is absolute subjection, ownership, and dependence.</w:t>
      </w:r>
    </w:p>
    <w:p w14:paraId="0925023F" w14:textId="77777777" w:rsidR="00851873" w:rsidRDefault="00851873">
      <w:r>
        <w:t>• The Greek language has several words for serving. Diakoneō focuses on the practical execution of a task (like waiting tables), and latreuō focuses on religious or priestly duties. Douleuō, however, highlights the relationship of subjection. To douleuō is to put someone else's will and well-being entirely above one's own autonomy.</w:t>
      </w:r>
    </w:p>
    <w:p w14:paraId="385FDA78" w14:textId="77777777" w:rsidR="00851873" w:rsidRDefault="00851873"/>
    <w:p w14:paraId="34E10D7B" w14:textId="77777777" w:rsidR="00851873" w:rsidRPr="00851873" w:rsidRDefault="00851873">
      <w:pPr>
        <w:rPr>
          <w:b/>
        </w:rPr>
      </w:pPr>
      <w:r w:rsidRPr="00851873">
        <w:rPr>
          <w:b/>
        </w:rPr>
        <w:t>2. Meaning / Lexical Definition</w:t>
      </w:r>
    </w:p>
    <w:p w14:paraId="7897020E" w14:textId="77777777" w:rsidR="00851873" w:rsidRDefault="00851873">
      <w:r>
        <w:t>• To be a slave, to do service, to act as a bondservant.</w:t>
      </w:r>
    </w:p>
    <w:p w14:paraId="10FCC0A9" w14:textId="77777777" w:rsidR="00851873" w:rsidRDefault="00851873">
      <w:r>
        <w:t>• To yield obedience to, to submit one's will to the authority of another.</w:t>
      </w:r>
    </w:p>
    <w:p w14:paraId="4E00E014" w14:textId="77777777" w:rsidR="00851873" w:rsidRDefault="00851873">
      <w:r>
        <w:t>• It carries the inherent sense of belonging to a master and being bound to their service, whether literal (an earthly master) or metaphorical (serving God, sin, the law, or idols).</w:t>
      </w:r>
    </w:p>
    <w:p w14:paraId="4F210695" w14:textId="77777777" w:rsidR="00851873" w:rsidRDefault="00851873"/>
    <w:p w14:paraId="2C9E43C9" w14:textId="77777777" w:rsidR="00851873" w:rsidRPr="00851873" w:rsidRDefault="00851873">
      <w:pPr>
        <w:rPr>
          <w:b/>
        </w:rPr>
      </w:pPr>
      <w:r w:rsidRPr="00851873">
        <w:rPr>
          <w:b/>
        </w:rPr>
        <w:t>3. Usage and Word Pictures</w:t>
      </w:r>
    </w:p>
    <w:p w14:paraId="66739A17" w14:textId="77777777" w:rsidR="00851873" w:rsidRDefault="00851873">
      <w:r>
        <w:t>• The New Testament frequently uses the word to describe spiritual realities, portraying human beings as inherently bound to serve a master. A person is either enslaved to sin and the flesh, or enslaved to God and righteousness.</w:t>
      </w:r>
    </w:p>
    <w:p w14:paraId="2F25BAAC" w14:textId="77777777" w:rsidR="00851873" w:rsidRDefault="00851873">
      <w:r>
        <w:t>• It conveys the impossibility of divided loyalty. Because a slave is totally owned by a master, one cannot simultaneously "serve" two masters with conflicting agendas.</w:t>
      </w:r>
    </w:p>
    <w:p w14:paraId="3CEC8217" w14:textId="77777777" w:rsidR="00851873" w:rsidRDefault="00851873">
      <w:r>
        <w:t>• When applied to the Christian life, it transforms a culturally degrading concept (slavery) into the highest form of Christian devotion, reflecting the heart of Jesus Christ who took on the form of a bondservant.</w:t>
      </w:r>
    </w:p>
    <w:p w14:paraId="4ABA806C" w14:textId="77777777" w:rsidR="00851873" w:rsidRDefault="00851873"/>
    <w:p w14:paraId="21A9A686" w14:textId="77777777" w:rsidR="00851873" w:rsidRPr="00851873" w:rsidRDefault="00851873">
      <w:pPr>
        <w:rPr>
          <w:b/>
        </w:rPr>
      </w:pPr>
      <w:r w:rsidRPr="00851873">
        <w:rPr>
          <w:b/>
        </w:rPr>
        <w:t>4. Theological Implications</w:t>
      </w:r>
    </w:p>
    <w:p w14:paraId="5A32C00A" w14:textId="77777777" w:rsidR="00851873" w:rsidRDefault="00851873">
      <w:r>
        <w:t>• The Paradox of Liberty: True Christian freedom is not autonomy. It is not the right to do whatever the flesh desires. Instead, biblical liberty is the freedom from a cruel master (sin and legalism) in order to become a willing servant to a loving Master (God), which is then expressed by serving others.</w:t>
      </w:r>
    </w:p>
    <w:p w14:paraId="7F329194" w14:textId="77777777" w:rsidR="00851873" w:rsidRDefault="00851873">
      <w:r>
        <w:t>• Love as the Master: The phrase "through love serve" indicates that love is the operating principle of this service. Without love, submitting to others is merely human subservience or people-pleasing. Through love, it becomes a divine imitation of Christ's cross-bearing sacrifice.</w:t>
      </w:r>
    </w:p>
    <w:p w14:paraId="11D8744F" w14:textId="77777777" w:rsidR="00851873" w:rsidRDefault="00851873"/>
    <w:p w14:paraId="772D0231" w14:textId="77777777" w:rsidR="00851873" w:rsidRPr="00851873" w:rsidRDefault="00851873">
      <w:pPr>
        <w:rPr>
          <w:b/>
        </w:rPr>
      </w:pPr>
      <w:r w:rsidRPr="00851873">
        <w:rPr>
          <w:b/>
        </w:rPr>
        <w:t>5. Contextual Nuance in the Passage</w:t>
      </w:r>
    </w:p>
    <w:p w14:paraId="31B76564" w14:textId="77777777" w:rsidR="00851873" w:rsidRDefault="00851873">
      <w:r>
        <w:t>• Galatians 5:13 is the hinge of Paul's letter. He has fiercely defended justification by faith and Christian liberty, telling the Galatians not to be entangled again with a "yoke of bondage" (Galatians 5:1).</w:t>
      </w:r>
    </w:p>
    <w:p w14:paraId="65502488" w14:textId="77777777" w:rsidR="00851873" w:rsidRDefault="00851873">
      <w:r>
        <w:t>• To prevent the Galatians from taking this new freedom as a license to sin (antinomianism), Paul introduces a shocking wordplay. He commands people who have just been freed from slavery to voluntarily become slaves again—this time, to one another.</w:t>
      </w:r>
    </w:p>
    <w:p w14:paraId="40E81AD7" w14:textId="77777777" w:rsidR="00851873" w:rsidRDefault="00851873">
      <w:r>
        <w:t>• The verb is a present imperative (douleuete), functioning as a command for a continuous, ongoing lifestyle. Believers are commanded to constantly position themselves as servants to the needs, spiritual growth, and welfare of their brothers and sisters in Christ.</w:t>
      </w:r>
    </w:p>
    <w:p w14:paraId="643998ED" w14:textId="77777777" w:rsidR="00851873" w:rsidRDefault="00851873"/>
    <w:p w14:paraId="4BCC7E26" w14:textId="77777777" w:rsidR="00851873" w:rsidRPr="00851873" w:rsidRDefault="00851873">
      <w:pPr>
        <w:rPr>
          <w:b/>
        </w:rPr>
      </w:pPr>
      <w:r w:rsidRPr="00851873">
        <w:rPr>
          <w:b/>
        </w:rPr>
        <w:t>6. Key Uses in Other Verses (NKJV)</w:t>
      </w:r>
    </w:p>
    <w:p w14:paraId="23EAA282" w14:textId="77777777" w:rsidR="00851873" w:rsidRDefault="00851873">
      <w:r>
        <w:t>• Matthew 6:24 – "No one can serve (douleuō) two masters; for either he will hate the one and love the other, or else he will be loyal to the one and despise the other. You cannot serve (douleuō) God and mammon."</w:t>
      </w:r>
    </w:p>
    <w:p w14:paraId="03A87A96" w14:textId="77777777" w:rsidR="00851873" w:rsidRDefault="00851873">
      <w:r>
        <w:t>• Romans 6:6 – "...knowing this, that our old man was crucified with Him, that the body of sin might be done away with, that we should no longer be slaves (douleuō) of sin."</w:t>
      </w:r>
    </w:p>
    <w:p w14:paraId="5780EEEF" w14:textId="77777777" w:rsidR="00851873" w:rsidRDefault="00851873">
      <w:r>
        <w:t>• Romans 7:6 – "But now we have been delivered from the law, having died to what we were held by, so that we should serve (douleuō) in the newness of the Spirit and not in the oldness of the letter."</w:t>
      </w:r>
    </w:p>
    <w:p w14:paraId="2F50B9C5" w14:textId="77777777" w:rsidR="00851873" w:rsidRDefault="00851873">
      <w:r>
        <w:t>• 1 Thessalonians 1:9 – "...how you turned to God from idols to serve (douleuō) the living and true God."</w:t>
      </w:r>
    </w:p>
    <w:p w14:paraId="080FFCC9" w14:textId="77777777" w:rsidR="00851873" w:rsidRDefault="00851873"/>
    <w:p w14:paraId="7CA66675" w14:textId="77777777" w:rsidR="00851873" w:rsidRPr="00851873" w:rsidRDefault="00851873">
      <w:pPr>
        <w:rPr>
          <w:b/>
        </w:rPr>
      </w:pPr>
      <w:r w:rsidRPr="00851873">
        <w:rPr>
          <w:b/>
        </w:rPr>
        <w:t>7. Other Relevant Insights</w:t>
      </w:r>
    </w:p>
    <w:p w14:paraId="56C95821" w14:textId="77777777" w:rsidR="00851873" w:rsidRDefault="00851873">
      <w:r>
        <w:t>• The flesh views freedom as the power to make others serve me. The Spirit views freedom as the power to willingly serve others. Because the believer is totally secure in Christ's love and fully free from the law's condemnation, they no longer need to protect their own status. They are finally free enough to take the lowest place.</w:t>
      </w:r>
    </w:p>
    <w:p w14:paraId="0B375B20" w14:textId="77777777" w:rsidR="00851873" w:rsidRDefault="00851873"/>
    <w:p w14:paraId="1AD72E06" w14:textId="77777777" w:rsidR="00851873" w:rsidRPr="00851873" w:rsidRDefault="00851873">
      <w:pPr>
        <w:rPr>
          <w:b/>
        </w:rPr>
      </w:pPr>
      <w:r w:rsidRPr="00851873">
        <w:rPr>
          <w:b/>
        </w:rPr>
        <w:t>8. References</w:t>
      </w:r>
    </w:p>
    <w:p w14:paraId="39F720B0" w14:textId="77777777" w:rsidR="00851873" w:rsidRDefault="00851873">
      <w:r>
        <w:t>• Bauer, W., Danker, F. W., Arndt, W. F., &amp; Gingrich, F. W. (BDAG). A Greek-English Lexicon of the New Testament and Other Early Christian Literature.</w:t>
      </w:r>
    </w:p>
    <w:p w14:paraId="6B5DC7B3" w14:textId="77777777" w:rsidR="00851873" w:rsidRDefault="00851873">
      <w:r>
        <w:t>• Kittel, G., Friedrich, G., &amp; Bromiley, G. W. (TDNT). Theological Dictionary of the New Testament.</w:t>
      </w:r>
    </w:p>
    <w:p w14:paraId="63D8CA44" w14:textId="77777777" w:rsidR="00851873" w:rsidRDefault="00851873">
      <w:r>
        <w:t>• Vine, W. E. Vine's Expository Dictionary of Old and New Testament Words.</w:t>
      </w:r>
    </w:p>
    <w:p w14:paraId="2A23D141" w14:textId="0ED46FEB" w:rsidR="004C5552" w:rsidRDefault="00851873">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87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5187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53C4C"/>
  <w15:chartTrackingRefBased/>
  <w15:docId w15:val="{7605D491-1F0A-4D8F-BBE4-E53183BA5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51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51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873"/>
    <w:rPr>
      <w:rFonts w:eastAsiaTheme="majorEastAsia" w:cstheme="majorBidi"/>
      <w:color w:val="272727" w:themeColor="text1" w:themeTint="D8"/>
    </w:rPr>
  </w:style>
  <w:style w:type="paragraph" w:styleId="Title">
    <w:name w:val="Title"/>
    <w:basedOn w:val="Normal"/>
    <w:next w:val="Normal"/>
    <w:link w:val="TitleChar"/>
    <w:uiPriority w:val="10"/>
    <w:qFormat/>
    <w:rsid w:val="00851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873"/>
    <w:pPr>
      <w:spacing w:before="160"/>
      <w:jc w:val="center"/>
    </w:pPr>
    <w:rPr>
      <w:i/>
      <w:iCs/>
      <w:color w:val="404040" w:themeColor="text1" w:themeTint="BF"/>
    </w:rPr>
  </w:style>
  <w:style w:type="character" w:customStyle="1" w:styleId="QuoteChar">
    <w:name w:val="Quote Char"/>
    <w:basedOn w:val="DefaultParagraphFont"/>
    <w:link w:val="Quote"/>
    <w:uiPriority w:val="29"/>
    <w:rsid w:val="00851873"/>
    <w:rPr>
      <w:i/>
      <w:iCs/>
      <w:color w:val="404040" w:themeColor="text1" w:themeTint="BF"/>
    </w:rPr>
  </w:style>
  <w:style w:type="paragraph" w:styleId="ListParagraph">
    <w:name w:val="List Paragraph"/>
    <w:basedOn w:val="Normal"/>
    <w:uiPriority w:val="34"/>
    <w:qFormat/>
    <w:rsid w:val="00851873"/>
    <w:pPr>
      <w:ind w:left="720"/>
      <w:contextualSpacing/>
    </w:pPr>
  </w:style>
  <w:style w:type="character" w:styleId="IntenseEmphasis">
    <w:name w:val="Intense Emphasis"/>
    <w:basedOn w:val="DefaultParagraphFont"/>
    <w:uiPriority w:val="21"/>
    <w:qFormat/>
    <w:rsid w:val="00851873"/>
    <w:rPr>
      <w:i/>
      <w:iCs/>
      <w:color w:val="2E74B5" w:themeColor="accent1" w:themeShade="BF"/>
    </w:rPr>
  </w:style>
  <w:style w:type="paragraph" w:styleId="IntenseQuote">
    <w:name w:val="Intense Quote"/>
    <w:basedOn w:val="Normal"/>
    <w:next w:val="Normal"/>
    <w:link w:val="IntenseQuoteChar"/>
    <w:uiPriority w:val="30"/>
    <w:qFormat/>
    <w:rsid w:val="008518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51873"/>
    <w:rPr>
      <w:i/>
      <w:iCs/>
      <w:color w:val="2E74B5" w:themeColor="accent1" w:themeShade="BF"/>
    </w:rPr>
  </w:style>
  <w:style w:type="character" w:styleId="IntenseReference">
    <w:name w:val="Intense Reference"/>
    <w:basedOn w:val="DefaultParagraphFont"/>
    <w:uiPriority w:val="32"/>
    <w:qFormat/>
    <w:rsid w:val="008518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809</Words>
  <Characters>4207</Characters>
  <Application>Microsoft Office Word</Application>
  <DocSecurity>0</DocSecurity>
  <Lines>80</Lines>
  <Paragraphs>43</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2026-08-13T01:53:00Z</dcterms:created>
  <dcterms:modified xsi:type="dcterms:W3CDTF">2026-08-13T01:53:00Z</dcterms:modified>
</cp:coreProperties>
</file>