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1572" w14:textId="77777777" w:rsidR="00C660AE" w:rsidRPr="00C660AE" w:rsidRDefault="00C660AE">
      <w:pPr>
        <w:rPr>
          <w:b/>
        </w:rPr>
      </w:pPr>
      <w:r w:rsidRPr="00C660AE">
        <w:rPr>
          <w:b/>
        </w:rPr>
        <w:t>LIBERTY - ( eleutheria , Strong's G1657 )</w:t>
      </w:r>
    </w:p>
    <w:p w14:paraId="638B7AB3" w14:textId="77777777" w:rsidR="00C660AE" w:rsidRDefault="00C660AE">
      <w:r w:rsidRPr="00C660AE">
        <w:rPr>
          <w:b/>
        </w:rPr>
        <w:t>Summary:</w:t>
      </w:r>
    </w:p>
    <w:p w14:paraId="6FD03529" w14:textId="77777777" w:rsidR="00C660AE" w:rsidRDefault="00C660AE">
      <w:r>
        <w:t>The word eleutheria denotes the state of being free, legally and practically liberated from slavery, bondage, or restrictive control. In the Greco-Roman world, it described the honored status of a free citizen in contrast to a slave who had no rights. Theologically, in the New Testament, it represents the believer's release from the condemnation of the law, the tyranny of sin, and the fear of death. In Galatians 5:13, Paul emphasizes that this hard-won spiritual freedom is not a license for selfish indulgence, but rather the very foundation that allows believers to joyfully and selflessly serve one another in love.</w:t>
      </w:r>
    </w:p>
    <w:p w14:paraId="51DC0455" w14:textId="77777777" w:rsidR="00C660AE" w:rsidRDefault="00C660AE"/>
    <w:p w14:paraId="7245512D" w14:textId="77777777" w:rsidR="00C660AE" w:rsidRDefault="00C660AE">
      <w:r w:rsidRPr="00C660AE">
        <w:rPr>
          <w:b/>
        </w:rPr>
        <w:t>Full Study:</w:t>
      </w:r>
    </w:p>
    <w:p w14:paraId="2F7FEE31" w14:textId="77777777" w:rsidR="00C660AE" w:rsidRDefault="00C660AE"/>
    <w:p w14:paraId="3DCCD413" w14:textId="77777777" w:rsidR="00C660AE" w:rsidRPr="00C660AE" w:rsidRDefault="00C660AE">
      <w:pPr>
        <w:rPr>
          <w:b/>
        </w:rPr>
      </w:pPr>
      <w:r w:rsidRPr="00C660AE">
        <w:rPr>
          <w:b/>
        </w:rPr>
        <w:t>1. Word Picture / Background</w:t>
      </w:r>
    </w:p>
    <w:p w14:paraId="0935129F" w14:textId="77777777" w:rsidR="00C660AE" w:rsidRDefault="00C660AE">
      <w:r>
        <w:t>• In ancient Greek society, eleutheria was primarily a political and social term. It defined a free person as opposed to a slave. A slave had no rights, no property, and no autonomy; their body and labor belonged entirely to a master. To possess eleutheria was to have citizenship, self-determination, and personal dignity.</w:t>
      </w:r>
    </w:p>
    <w:p w14:paraId="7B7492F8" w14:textId="77777777" w:rsidR="00C660AE" w:rsidRDefault="00C660AE">
      <w:r>
        <w:t>• The concept is deeply tied to the ancient practice of sacral manumission. A slave could buy their freedom by depositing money in a pagan temple. The local deity then technically "purchased" the slave from the earthly master. The slave was now legally free (eleutheria) from human ownership, but they belonged to the god. This historical picture beautifully mirrors the Christian experience: purchased by the blood of Christ, liberated from the bondage of sin, and now belonging exclusively to God.</w:t>
      </w:r>
    </w:p>
    <w:p w14:paraId="59686A2B" w14:textId="77777777" w:rsidR="00C660AE" w:rsidRDefault="00C660AE"/>
    <w:p w14:paraId="2E46509E" w14:textId="77777777" w:rsidR="00C660AE" w:rsidRPr="00C660AE" w:rsidRDefault="00C660AE">
      <w:pPr>
        <w:rPr>
          <w:b/>
        </w:rPr>
      </w:pPr>
      <w:r w:rsidRPr="00C660AE">
        <w:rPr>
          <w:b/>
        </w:rPr>
        <w:t>2. Meaning / Lexical Definition</w:t>
      </w:r>
    </w:p>
    <w:p w14:paraId="4F3A0CE5" w14:textId="77777777" w:rsidR="00C660AE" w:rsidRDefault="00C660AE">
      <w:r>
        <w:t>• eleutheria is a feminine noun meaning freedom, liberty, or independence.</w:t>
      </w:r>
    </w:p>
    <w:p w14:paraId="00B9DBCC" w14:textId="77777777" w:rsidR="00C660AE" w:rsidRDefault="00C660AE">
      <w:r>
        <w:t>• It signifies deliverance from obligation, external constraint, or the yoke of bondage.</w:t>
      </w:r>
    </w:p>
    <w:p w14:paraId="0A8DA0DF" w14:textId="77777777" w:rsidR="00C660AE" w:rsidRDefault="00C660AE">
      <w:r>
        <w:t>• In biblical literature, it rarely means absolute autonomy (the right to do whatever one pleases); rather, it means the unrestricted capacity to live as one was originally designed to live.</w:t>
      </w:r>
    </w:p>
    <w:p w14:paraId="0D5EDF4C" w14:textId="77777777" w:rsidR="00C660AE" w:rsidRDefault="00C660AE"/>
    <w:p w14:paraId="748AEAEF" w14:textId="77777777" w:rsidR="00C660AE" w:rsidRPr="00C660AE" w:rsidRDefault="00C660AE">
      <w:pPr>
        <w:rPr>
          <w:b/>
        </w:rPr>
      </w:pPr>
      <w:r w:rsidRPr="00C660AE">
        <w:rPr>
          <w:b/>
        </w:rPr>
        <w:t>3. Usage and Word Pictures</w:t>
      </w:r>
    </w:p>
    <w:p w14:paraId="67134152" w14:textId="77777777" w:rsidR="00C660AE" w:rsidRDefault="00C660AE">
      <w:r>
        <w:t>• The New Testament writers take this civic and legal term and elevate it to the highest spiritual reality. True eleutheria is not merely the ability to govern one's own affairs, but the spiritual liberation of the soul.</w:t>
      </w:r>
    </w:p>
    <w:p w14:paraId="5AE0C8BD" w14:textId="77777777" w:rsidR="00C660AE" w:rsidRDefault="00C660AE">
      <w:r>
        <w:t>• It is frequently contrasted with the imagery of a heavy yoke. A yoke was placed on beasts of burden to force them into labor. Christ shatters the yoke of the law and the yoke of sin, replacing it with His own light yoke, leading to true rest and liberty.</w:t>
      </w:r>
    </w:p>
    <w:p w14:paraId="1F8AB897" w14:textId="77777777" w:rsidR="00C660AE" w:rsidRDefault="00C660AE"/>
    <w:p w14:paraId="2FB2D64E" w14:textId="77777777" w:rsidR="00C660AE" w:rsidRPr="00C660AE" w:rsidRDefault="00C660AE">
      <w:pPr>
        <w:rPr>
          <w:b/>
        </w:rPr>
      </w:pPr>
      <w:r w:rsidRPr="00C660AE">
        <w:rPr>
          <w:b/>
        </w:rPr>
        <w:t>4. Theological Implications</w:t>
      </w:r>
    </w:p>
    <w:p w14:paraId="449A942B" w14:textId="77777777" w:rsidR="00C660AE" w:rsidRDefault="00C660AE">
      <w:r>
        <w:t>• Christian liberty is central to the gospel of grace. It represents the objective status of every justified sinner. Believers are completely free from the requirements of the Mosaic Law as a means of justification, and free from the curse of the law that condemns them.</w:t>
      </w:r>
    </w:p>
    <w:p w14:paraId="0990E414" w14:textId="77777777" w:rsidR="00C660AE" w:rsidRDefault="00C660AE">
      <w:r>
        <w:t>• However, this liberty carries a profound moral mandate. The New Testament continually guards eleutheria against two deadly extremes: legalism (surrendering freedom by returning to a system of rules and merit) and antinomianism (abusing freedom as a license to sin). Biblical freedom is never freedom to sin; it is freedom from sin in order to love God and neighbor.</w:t>
      </w:r>
    </w:p>
    <w:p w14:paraId="5C2EEF62" w14:textId="77777777" w:rsidR="00C660AE" w:rsidRDefault="00C660AE"/>
    <w:p w14:paraId="6436DBE9" w14:textId="77777777" w:rsidR="00C660AE" w:rsidRPr="00C660AE" w:rsidRDefault="00C660AE">
      <w:pPr>
        <w:rPr>
          <w:b/>
        </w:rPr>
      </w:pPr>
      <w:r w:rsidRPr="00C660AE">
        <w:rPr>
          <w:b/>
        </w:rPr>
        <w:t>5. Contextual Nuance in the Passage</w:t>
      </w:r>
    </w:p>
    <w:p w14:paraId="73609BEB" w14:textId="77777777" w:rsidR="00C660AE" w:rsidRDefault="00C660AE">
      <w:r>
        <w:t>• In Galatians 5:13, Paul states, "For you, brethren, have been called to liberty." The entire epistle is a battleground fighting for this freedom against legalistic false teachers who wanted to put the Galatians back under the Mosaic Law.</w:t>
      </w:r>
    </w:p>
    <w:p w14:paraId="2C3E71AE" w14:textId="77777777" w:rsidR="00C660AE" w:rsidRDefault="00C660AE">
      <w:r>
        <w:t>• Paul immediately builds a guardrail around this precious doctrine: "only do not use liberty as an opportunity for the flesh." The word translated "opportunity" (aphormē) is a military term meaning a beachhead or a base of operations. Liberty must never be twisted into a staging ground for the sinful nature to launch an attack.</w:t>
      </w:r>
    </w:p>
    <w:p w14:paraId="1E1D4DEE" w14:textId="77777777" w:rsidR="00C660AE" w:rsidRDefault="00C660AE">
      <w:r>
        <w:t>• Instead, Paul introduces a breathtaking paradox: "but through love serve one another." The Greek word for "serve" here is douleuō, meaning "to serve as a slave." The ultimate expression of Christian eleutheria (freedom) is the voluntary choice to become a slave (doulos) to others out of love. We are freed from the law so that we can freely bind ourselves to one another in loving service.</w:t>
      </w:r>
    </w:p>
    <w:p w14:paraId="661CE7D2" w14:textId="77777777" w:rsidR="00C660AE" w:rsidRDefault="00C660AE"/>
    <w:p w14:paraId="6BC49EF3" w14:textId="77777777" w:rsidR="00C660AE" w:rsidRPr="00C660AE" w:rsidRDefault="00C660AE">
      <w:pPr>
        <w:rPr>
          <w:b/>
        </w:rPr>
      </w:pPr>
      <w:r w:rsidRPr="00C660AE">
        <w:rPr>
          <w:b/>
        </w:rPr>
        <w:t>6. Key Uses in Other Verses (NKJV)</w:t>
      </w:r>
    </w:p>
    <w:p w14:paraId="14308AB4" w14:textId="77777777" w:rsidR="00C660AE" w:rsidRDefault="00C660AE">
      <w:r>
        <w:t>• Galatians 2:4 - "And this occurred because of false brethren secretly brought in (who came in by stealth to spy out our liberty which we have in Christ Jesus, that they might bring us into bondage)..."</w:t>
      </w:r>
    </w:p>
    <w:p w14:paraId="00DBFACF" w14:textId="77777777" w:rsidR="00C660AE" w:rsidRDefault="00C660AE">
      <w:r>
        <w:t>• Galatians 5:1 - "Stand fast therefore in the liberty by which Christ has made us free, and do not be entangled again with a yoke of bondage."</w:t>
      </w:r>
    </w:p>
    <w:p w14:paraId="58EF561D" w14:textId="77777777" w:rsidR="00C660AE" w:rsidRDefault="00C660AE">
      <w:r>
        <w:t>• James 1:25 - "But he who looks into the perfect law of liberty and continues in it, and is not a forgetful hearer but a doer of the work, this one will be blessed in what he does."</w:t>
      </w:r>
    </w:p>
    <w:p w14:paraId="2F3308CF" w14:textId="77777777" w:rsidR="00C660AE" w:rsidRDefault="00C660AE">
      <w:r>
        <w:t>• 1 Peter 2:16 - "...as free, yet not using liberty as a cloak for vice, but as bondservants of God."</w:t>
      </w:r>
    </w:p>
    <w:p w14:paraId="20207BA6" w14:textId="77777777" w:rsidR="00C660AE" w:rsidRDefault="00C660AE">
      <w:r>
        <w:t>• 2 Corinthians 3:17 - "Now the Lord is the Spirit; and where the Spirit of the Lord is, there is liberty."</w:t>
      </w:r>
    </w:p>
    <w:p w14:paraId="085F7CE3" w14:textId="77777777" w:rsidR="00C660AE" w:rsidRDefault="00C660AE"/>
    <w:p w14:paraId="0122575B" w14:textId="77777777" w:rsidR="00C660AE" w:rsidRPr="00C660AE" w:rsidRDefault="00C660AE">
      <w:pPr>
        <w:rPr>
          <w:b/>
        </w:rPr>
      </w:pPr>
      <w:r w:rsidRPr="00C660AE">
        <w:rPr>
          <w:b/>
        </w:rPr>
        <w:t>7. Other Relevant Insights</w:t>
      </w:r>
    </w:p>
    <w:p w14:paraId="4DD10863" w14:textId="77777777" w:rsidR="00C660AE" w:rsidRDefault="00C660AE">
      <w:r>
        <w:t>• The philosophical concept of freedom in the secular Greek mindset was focused on self-sovereignty—relying on no one and obeying only oneself. The biblical concept of freedom radically redefines this: true freedom is found in complete surrender to Jesus Christ. To be a "bondservant of Christ" is the only path to experiencing absolute, unshakeable eleutheria.</w:t>
      </w:r>
    </w:p>
    <w:p w14:paraId="75BBA09A" w14:textId="77777777" w:rsidR="00C660AE" w:rsidRDefault="00C660AE">
      <w:r>
        <w:t>• The phrase "called to liberty" reminds believers that freedom is not an accident of the Christian life; it is the deliberate, sovereign vocation to which God has summoned His church.</w:t>
      </w:r>
    </w:p>
    <w:p w14:paraId="2773E91B" w14:textId="77777777" w:rsidR="00C660AE" w:rsidRDefault="00C660AE"/>
    <w:p w14:paraId="533197CD" w14:textId="77777777" w:rsidR="00C660AE" w:rsidRPr="00C660AE" w:rsidRDefault="00C660AE">
      <w:pPr>
        <w:rPr>
          <w:b/>
        </w:rPr>
      </w:pPr>
      <w:r w:rsidRPr="00C660AE">
        <w:rPr>
          <w:b/>
        </w:rPr>
        <w:t>8. References</w:t>
      </w:r>
    </w:p>
    <w:p w14:paraId="078AD8AE" w14:textId="77777777" w:rsidR="00C660AE" w:rsidRDefault="00C660AE">
      <w:r>
        <w:t>• BDAG (Bauer, Danker, Arndt, and Gingrich), Greek-English Lexicon of the New Testament</w:t>
      </w:r>
    </w:p>
    <w:p w14:paraId="764387BE" w14:textId="77777777" w:rsidR="00C660AE" w:rsidRDefault="00C660AE">
      <w:r>
        <w:t>• Theological Dictionary of the New Testament (TDNT)</w:t>
      </w:r>
    </w:p>
    <w:p w14:paraId="10D7CAB8" w14:textId="77777777" w:rsidR="00C660AE" w:rsidRDefault="00C660AE">
      <w:r>
        <w:t>• Vine's Complete Expository Dictionary of Old and New Testament Words</w:t>
      </w:r>
    </w:p>
    <w:p w14:paraId="4A450EED" w14:textId="4188A83F" w:rsidR="004C5552" w:rsidRDefault="00C660A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60A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78C4"/>
  <w15:chartTrackingRefBased/>
  <w15:docId w15:val="{34582443-2AF9-4BA4-B5E0-9BDE09825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6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6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AE"/>
    <w:rPr>
      <w:rFonts w:eastAsiaTheme="majorEastAsia" w:cstheme="majorBidi"/>
      <w:color w:val="272727" w:themeColor="text1" w:themeTint="D8"/>
    </w:rPr>
  </w:style>
  <w:style w:type="paragraph" w:styleId="Title">
    <w:name w:val="Title"/>
    <w:basedOn w:val="Normal"/>
    <w:next w:val="Normal"/>
    <w:link w:val="TitleChar"/>
    <w:uiPriority w:val="10"/>
    <w:qFormat/>
    <w:rsid w:val="00C66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AE"/>
    <w:pPr>
      <w:spacing w:before="160"/>
      <w:jc w:val="center"/>
    </w:pPr>
    <w:rPr>
      <w:i/>
      <w:iCs/>
      <w:color w:val="404040" w:themeColor="text1" w:themeTint="BF"/>
    </w:rPr>
  </w:style>
  <w:style w:type="character" w:customStyle="1" w:styleId="QuoteChar">
    <w:name w:val="Quote Char"/>
    <w:basedOn w:val="DefaultParagraphFont"/>
    <w:link w:val="Quote"/>
    <w:uiPriority w:val="29"/>
    <w:rsid w:val="00C660AE"/>
    <w:rPr>
      <w:i/>
      <w:iCs/>
      <w:color w:val="404040" w:themeColor="text1" w:themeTint="BF"/>
    </w:rPr>
  </w:style>
  <w:style w:type="paragraph" w:styleId="ListParagraph">
    <w:name w:val="List Paragraph"/>
    <w:basedOn w:val="Normal"/>
    <w:uiPriority w:val="34"/>
    <w:qFormat/>
    <w:rsid w:val="00C660AE"/>
    <w:pPr>
      <w:ind w:left="720"/>
      <w:contextualSpacing/>
    </w:pPr>
  </w:style>
  <w:style w:type="character" w:styleId="IntenseEmphasis">
    <w:name w:val="Intense Emphasis"/>
    <w:basedOn w:val="DefaultParagraphFont"/>
    <w:uiPriority w:val="21"/>
    <w:qFormat/>
    <w:rsid w:val="00C660AE"/>
    <w:rPr>
      <w:i/>
      <w:iCs/>
      <w:color w:val="2E74B5" w:themeColor="accent1" w:themeShade="BF"/>
    </w:rPr>
  </w:style>
  <w:style w:type="paragraph" w:styleId="IntenseQuote">
    <w:name w:val="Intense Quote"/>
    <w:basedOn w:val="Normal"/>
    <w:next w:val="Normal"/>
    <w:link w:val="IntenseQuoteChar"/>
    <w:uiPriority w:val="30"/>
    <w:qFormat/>
    <w:rsid w:val="00C660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60AE"/>
    <w:rPr>
      <w:i/>
      <w:iCs/>
      <w:color w:val="2E74B5" w:themeColor="accent1" w:themeShade="BF"/>
    </w:rPr>
  </w:style>
  <w:style w:type="character" w:styleId="IntenseReference">
    <w:name w:val="Intense Reference"/>
    <w:basedOn w:val="DefaultParagraphFont"/>
    <w:uiPriority w:val="32"/>
    <w:qFormat/>
    <w:rsid w:val="00C660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4816</Characters>
  <Application>Microsoft Office Word</Application>
  <DocSecurity>0</DocSecurity>
  <Lines>92</Lines>
  <Paragraphs>50</Paragraphs>
  <ScaleCrop>false</ScaleCrop>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