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B7ED" w14:textId="77777777" w:rsidR="007D600A" w:rsidRPr="007D600A" w:rsidRDefault="007D600A">
      <w:pPr>
        <w:rPr>
          <w:b/>
        </w:rPr>
      </w:pPr>
      <w:r w:rsidRPr="007D600A">
        <w:rPr>
          <w:b/>
        </w:rPr>
        <w:t>OPPORTUNITY - ( aphormē , Strong's G874 )</w:t>
      </w:r>
    </w:p>
    <w:p w14:paraId="18D43A99" w14:textId="77777777" w:rsidR="007D600A" w:rsidRDefault="007D600A">
      <w:r w:rsidRPr="007D600A">
        <w:rPr>
          <w:b/>
        </w:rPr>
        <w:t>Summary:</w:t>
      </w:r>
    </w:p>
    <w:p w14:paraId="786808CF" w14:textId="77777777" w:rsidR="007D600A" w:rsidRDefault="007D600A">
      <w:r>
        <w:t>In Galatians 5:13, the word "opportunity" (aphormē) describes a starting point or base of operations. Paul warns the Galatians not to let their Christian freedom become a beachhead or launching pad for the sinful nature ("the flesh"). Instead of using liberty as a pretext for self-indulgence, believers are called to channel their freedom into loving service for one another. True biblical freedom is not the right to do what we want, but the power to do what we ought in Christ.</w:t>
      </w:r>
    </w:p>
    <w:p w14:paraId="4F5D9D8C" w14:textId="77777777" w:rsidR="007D600A" w:rsidRDefault="007D600A"/>
    <w:p w14:paraId="0A78A30B" w14:textId="77777777" w:rsidR="007D600A" w:rsidRDefault="007D600A">
      <w:r w:rsidRPr="007D600A">
        <w:rPr>
          <w:b/>
        </w:rPr>
        <w:t>Full Study:</w:t>
      </w:r>
    </w:p>
    <w:p w14:paraId="74F3B6A3" w14:textId="77777777" w:rsidR="007D600A" w:rsidRDefault="007D600A"/>
    <w:p w14:paraId="0F56884F" w14:textId="77777777" w:rsidR="007D600A" w:rsidRPr="007D600A" w:rsidRDefault="007D600A">
      <w:pPr>
        <w:rPr>
          <w:b/>
        </w:rPr>
      </w:pPr>
      <w:r w:rsidRPr="007D600A">
        <w:rPr>
          <w:b/>
        </w:rPr>
        <w:t>1. Word Picture / Background</w:t>
      </w:r>
    </w:p>
    <w:p w14:paraId="1AE1C160" w14:textId="77777777" w:rsidR="007D600A" w:rsidRDefault="007D600A">
      <w:r>
        <w:t>Historically, aphormē carried a distinct military connotation. It referred to a starting point, a base of operations, or a beachhead from which a military campaign was launched or from which an army went forth to battle. In classical Greek, it also described the capital or starting resources a merchant needed to begin a business venture. Over time, the word transitioned from these physical, concrete settings to describe any abstract occasion, pretext, or starting point for action.</w:t>
      </w:r>
    </w:p>
    <w:p w14:paraId="4259CE2E" w14:textId="77777777" w:rsidR="007D600A" w:rsidRDefault="007D600A"/>
    <w:p w14:paraId="79A179CB" w14:textId="77777777" w:rsidR="007D600A" w:rsidRPr="007D600A" w:rsidRDefault="007D600A">
      <w:pPr>
        <w:rPr>
          <w:b/>
        </w:rPr>
      </w:pPr>
      <w:r w:rsidRPr="007D600A">
        <w:rPr>
          <w:b/>
        </w:rPr>
        <w:t>2. Meaning / Lexical Definition</w:t>
      </w:r>
    </w:p>
    <w:p w14:paraId="350C5A94" w14:textId="77777777" w:rsidR="007D600A" w:rsidRDefault="007D600A">
      <w:r>
        <w:t xml:space="preserve">The noun aphormē refers to an occasion, a pretext, a starting point, or an opening to do something. In the New Testament, the term is almost exclusively used in a negative sense, denoting a circumstance that sin, the flesh, or an adversary exploits to gain an advantage. It is the leverage point that an enemy uses to initiate an assault or cause spiritual damage. </w:t>
      </w:r>
    </w:p>
    <w:p w14:paraId="12999D2D" w14:textId="77777777" w:rsidR="007D600A" w:rsidRDefault="007D600A"/>
    <w:p w14:paraId="7CDDA76C" w14:textId="77777777" w:rsidR="007D600A" w:rsidRPr="007D600A" w:rsidRDefault="007D600A">
      <w:pPr>
        <w:rPr>
          <w:b/>
        </w:rPr>
      </w:pPr>
      <w:r w:rsidRPr="007D600A">
        <w:rPr>
          <w:b/>
        </w:rPr>
        <w:t>3. Usage and Word Pictures</w:t>
      </w:r>
    </w:p>
    <w:p w14:paraId="194A64C7" w14:textId="77777777" w:rsidR="007D600A" w:rsidRDefault="007D600A">
      <w:r>
        <w:t>The military imagery of aphormē as a "base of operations" provides a vivid spiritual picture. The "flesh" (our fallen, unredeemed human nature) is portrayed as an occupying enemy force. This enemy is constantly looking for a strategic foothold or bridgehead within the believer's life. When Paul commands believers not to use their freedom as an "opportunity" for the flesh, he is warning them not to allow their liberty in Christ to become a secure base from which the flesh can launch destructive attacks of selfishness and sin.</w:t>
      </w:r>
    </w:p>
    <w:p w14:paraId="2E99B517" w14:textId="77777777" w:rsidR="007D600A" w:rsidRDefault="007D600A"/>
    <w:p w14:paraId="22C2F295" w14:textId="77777777" w:rsidR="007D600A" w:rsidRPr="007D600A" w:rsidRDefault="007D600A">
      <w:pPr>
        <w:rPr>
          <w:b/>
        </w:rPr>
      </w:pPr>
      <w:r w:rsidRPr="007D600A">
        <w:rPr>
          <w:b/>
        </w:rPr>
        <w:t>4. Theological Implications</w:t>
      </w:r>
    </w:p>
    <w:p w14:paraId="6BE09295" w14:textId="77777777" w:rsidR="007D600A" w:rsidRDefault="007D600A">
      <w:r>
        <w:t>Theologically, aphormē underscores the active, opportunistic nature of sin and the flesh. The flesh is not passive; it is highly strategic. It seeks to twist God's greatest gifts—such as grace and freedom—into tools for its own gratification. Grace does not abolish moral responsibility, nor does Christian liberty mean license. True spiritual freedom does not provide a base of operations for self-indulgence but rather a platform for self-giving love.</w:t>
      </w:r>
    </w:p>
    <w:p w14:paraId="1DE929A7" w14:textId="77777777" w:rsidR="007D600A" w:rsidRDefault="007D600A"/>
    <w:p w14:paraId="48F27204" w14:textId="77777777" w:rsidR="007D600A" w:rsidRPr="007D600A" w:rsidRDefault="007D600A">
      <w:pPr>
        <w:rPr>
          <w:b/>
        </w:rPr>
      </w:pPr>
      <w:r w:rsidRPr="007D600A">
        <w:rPr>
          <w:b/>
        </w:rPr>
        <w:t>5. Contextual Nuance in the Passage</w:t>
      </w:r>
    </w:p>
    <w:p w14:paraId="7A9673B1" w14:textId="77777777" w:rsidR="007D600A" w:rsidRDefault="007D600A">
      <w:r>
        <w:t>In Galatians 5:13, Paul addresses believers who have been liberated from the yoke of legalism. However, he recognizes a dual danger: returning to the bondage of the law, or swinging to the opposite extreme of antinomianism (lawlessness). Paul inserts a crucial guardrail: do not turn your hard-won liberty into an aphormē (a launching pad) for the flesh. The antidote to both legalism and lawlessness is love. By serving one another in love, believers starve the flesh of its base of operations and fulfill the true purpose of their freedom.</w:t>
      </w:r>
    </w:p>
    <w:p w14:paraId="756FEABB" w14:textId="77777777" w:rsidR="007D600A" w:rsidRDefault="007D600A"/>
    <w:p w14:paraId="7719DF84" w14:textId="77777777" w:rsidR="007D600A" w:rsidRPr="007D600A" w:rsidRDefault="007D600A">
      <w:pPr>
        <w:rPr>
          <w:b/>
        </w:rPr>
      </w:pPr>
      <w:r w:rsidRPr="007D600A">
        <w:rPr>
          <w:b/>
        </w:rPr>
        <w:t>6. Key Uses in Other Verses (NKJV)</w:t>
      </w:r>
    </w:p>
    <w:p w14:paraId="4F6288F0" w14:textId="77777777" w:rsidR="007D600A" w:rsidRDefault="007D600A">
      <w:r>
        <w:t>• Romans 7:8 - "But sin, taking opportunity by the commandment, produced in me all manner of evil desire."</w:t>
      </w:r>
    </w:p>
    <w:p w14:paraId="7D4FD7EC" w14:textId="77777777" w:rsidR="007D600A" w:rsidRDefault="007D600A">
      <w:r>
        <w:t>• Romans 7:11 - "For sin, taking opportunity by the commandment, deceived me, and by it killed me."</w:t>
      </w:r>
    </w:p>
    <w:p w14:paraId="653E007D" w14:textId="77777777" w:rsidR="007D600A" w:rsidRDefault="007D600A">
      <w:r>
        <w:t>• 2 Corinthians 11:12 - "But what I do, I will also continue to do, that I may cut off the opportunity from those who desire an opportunity to be regarded just as we are in the things of which they boast."</w:t>
      </w:r>
    </w:p>
    <w:p w14:paraId="65B00EB1" w14:textId="77777777" w:rsidR="007D600A" w:rsidRDefault="007D600A">
      <w:r>
        <w:t>• 1 Timothy 5:14 - "Therefore I desire that the younger widows marry, bear children, manage the house, give no opportunity to the adversary to speak reproachfully."</w:t>
      </w:r>
    </w:p>
    <w:p w14:paraId="17B7AC25" w14:textId="77777777" w:rsidR="007D600A" w:rsidRDefault="007D600A"/>
    <w:p w14:paraId="34B209F9" w14:textId="77777777" w:rsidR="007D600A" w:rsidRPr="007D600A" w:rsidRDefault="007D600A">
      <w:pPr>
        <w:rPr>
          <w:b/>
        </w:rPr>
      </w:pPr>
      <w:r w:rsidRPr="007D600A">
        <w:rPr>
          <w:b/>
        </w:rPr>
        <w:t>7. Other Relevant Insights</w:t>
      </w:r>
    </w:p>
    <w:p w14:paraId="0631B4B3" w14:textId="77777777" w:rsidR="007D600A" w:rsidRDefault="007D600A">
      <w:r>
        <w:t>It is helpful to contrast aphormē with kairos, another Greek word translated as "opportunity" (as in Galatians 6:10, "as we have opportunity"). While kairos refers to a season, a favorable time, or a window of time, aphormē refers to the concrete circumstance or starting point that triggers an action. In Galatians, Paul uses kairos for the positive seasons of doing good, while reserving aphormē for the strategic foothold that the flesh seeks to exploit.</w:t>
      </w:r>
    </w:p>
    <w:p w14:paraId="2F28011C" w14:textId="77777777" w:rsidR="007D600A" w:rsidRDefault="007D600A"/>
    <w:p w14:paraId="42B71198" w14:textId="77777777" w:rsidR="007D600A" w:rsidRPr="007D600A" w:rsidRDefault="007D600A">
      <w:pPr>
        <w:rPr>
          <w:b/>
        </w:rPr>
      </w:pPr>
      <w:r w:rsidRPr="007D600A">
        <w:rPr>
          <w:b/>
        </w:rPr>
        <w:t>8. References</w:t>
      </w:r>
    </w:p>
    <w:p w14:paraId="799D2234" w14:textId="77777777" w:rsidR="007D600A" w:rsidRDefault="007D600A">
      <w:r>
        <w:t>• BDAG (Bauer, Danker, Arndt, and Gingrich Greek-English Lexicon of the New Testament)</w:t>
      </w:r>
    </w:p>
    <w:p w14:paraId="6D7169D5" w14:textId="77777777" w:rsidR="007D600A" w:rsidRDefault="007D600A">
      <w:r>
        <w:t>• TDNT (Theological Dictionary of the New Testament)</w:t>
      </w:r>
    </w:p>
    <w:p w14:paraId="25992DDC" w14:textId="77777777" w:rsidR="007D600A" w:rsidRDefault="007D600A">
      <w:r>
        <w:t>• Vine's Expository Dictionary of New Testament Words</w:t>
      </w:r>
    </w:p>
    <w:p w14:paraId="7380CCF8" w14:textId="77777777" w:rsidR="007D600A" w:rsidRDefault="007D600A">
      <w:r>
        <w:t>• Blue Letter Bible</w:t>
      </w:r>
    </w:p>
    <w:p w14:paraId="3CE32D42" w14:textId="2F44446D" w:rsidR="004C5552" w:rsidRDefault="007D600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600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684D"/>
  <w15:chartTrackingRefBased/>
  <w15:docId w15:val="{6914E50D-F8DA-426F-8979-3A0BEF36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6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6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0A"/>
    <w:rPr>
      <w:rFonts w:eastAsiaTheme="majorEastAsia" w:cstheme="majorBidi"/>
      <w:color w:val="272727" w:themeColor="text1" w:themeTint="D8"/>
    </w:rPr>
  </w:style>
  <w:style w:type="paragraph" w:styleId="Title">
    <w:name w:val="Title"/>
    <w:basedOn w:val="Normal"/>
    <w:next w:val="Normal"/>
    <w:link w:val="TitleChar"/>
    <w:uiPriority w:val="10"/>
    <w:qFormat/>
    <w:rsid w:val="007D6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0A"/>
    <w:pPr>
      <w:spacing w:before="160"/>
      <w:jc w:val="center"/>
    </w:pPr>
    <w:rPr>
      <w:i/>
      <w:iCs/>
      <w:color w:val="404040" w:themeColor="text1" w:themeTint="BF"/>
    </w:rPr>
  </w:style>
  <w:style w:type="character" w:customStyle="1" w:styleId="QuoteChar">
    <w:name w:val="Quote Char"/>
    <w:basedOn w:val="DefaultParagraphFont"/>
    <w:link w:val="Quote"/>
    <w:uiPriority w:val="29"/>
    <w:rsid w:val="007D600A"/>
    <w:rPr>
      <w:i/>
      <w:iCs/>
      <w:color w:val="404040" w:themeColor="text1" w:themeTint="BF"/>
    </w:rPr>
  </w:style>
  <w:style w:type="paragraph" w:styleId="ListParagraph">
    <w:name w:val="List Paragraph"/>
    <w:basedOn w:val="Normal"/>
    <w:uiPriority w:val="34"/>
    <w:qFormat/>
    <w:rsid w:val="007D600A"/>
    <w:pPr>
      <w:ind w:left="720"/>
      <w:contextualSpacing/>
    </w:pPr>
  </w:style>
  <w:style w:type="character" w:styleId="IntenseEmphasis">
    <w:name w:val="Intense Emphasis"/>
    <w:basedOn w:val="DefaultParagraphFont"/>
    <w:uiPriority w:val="21"/>
    <w:qFormat/>
    <w:rsid w:val="007D600A"/>
    <w:rPr>
      <w:i/>
      <w:iCs/>
      <w:color w:val="2E74B5" w:themeColor="accent1" w:themeShade="BF"/>
    </w:rPr>
  </w:style>
  <w:style w:type="paragraph" w:styleId="IntenseQuote">
    <w:name w:val="Intense Quote"/>
    <w:basedOn w:val="Normal"/>
    <w:next w:val="Normal"/>
    <w:link w:val="IntenseQuoteChar"/>
    <w:uiPriority w:val="30"/>
    <w:qFormat/>
    <w:rsid w:val="007D60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600A"/>
    <w:rPr>
      <w:i/>
      <w:iCs/>
      <w:color w:val="2E74B5" w:themeColor="accent1" w:themeShade="BF"/>
    </w:rPr>
  </w:style>
  <w:style w:type="character" w:styleId="IntenseReference">
    <w:name w:val="Intense Reference"/>
    <w:basedOn w:val="DefaultParagraphFont"/>
    <w:uiPriority w:val="32"/>
    <w:qFormat/>
    <w:rsid w:val="007D60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714</Words>
  <Characters>3713</Characters>
  <Application>Microsoft Office Word</Application>
  <DocSecurity>0</DocSecurity>
  <Lines>71</Lines>
  <Paragraphs>38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