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0E1B" w14:textId="77777777" w:rsidR="00812D49" w:rsidRPr="00812D49" w:rsidRDefault="00812D49">
      <w:pPr>
        <w:rPr>
          <w:b/>
        </w:rPr>
      </w:pPr>
      <w:r w:rsidRPr="00812D49">
        <w:rPr>
          <w:b/>
        </w:rPr>
        <w:t>DISSENSIONS - ( dichostasia , Strong's G1370 )</w:t>
      </w:r>
    </w:p>
    <w:p w14:paraId="7A3B054F" w14:textId="77777777" w:rsidR="00812D49" w:rsidRDefault="00812D49">
      <w:r w:rsidRPr="00812D49">
        <w:rPr>
          <w:b/>
        </w:rPr>
        <w:t>Summary:</w:t>
      </w:r>
    </w:p>
    <w:p w14:paraId="4547B04B" w14:textId="77777777" w:rsidR="00812D49" w:rsidRDefault="00812D49">
      <w:r>
        <w:t>The Greek word dichostasia refers to a state of division, standing apart, or factional strife that breaks the unity of a community. In Galatians 5:20, it is listed among the "works of the flesh," describing the relational fracture that occurs when people split into opposing camps. Rather than maintaining the unity produced by the Holy Spirit, those acting out of the flesh create artificial boundaries, leading to discord and division. Understanding this word helps pastors and believers recognize how fleshly behavior actively destroys Christian fellowship and undermines the gospel of reconciliation.</w:t>
      </w:r>
    </w:p>
    <w:p w14:paraId="6A430C2E" w14:textId="77777777" w:rsidR="00812D49" w:rsidRDefault="00812D49"/>
    <w:p w14:paraId="29371FDF" w14:textId="77777777" w:rsidR="00812D49" w:rsidRDefault="00812D49">
      <w:r w:rsidRPr="00812D49">
        <w:rPr>
          <w:b/>
        </w:rPr>
        <w:t>Full Study:</w:t>
      </w:r>
    </w:p>
    <w:p w14:paraId="42CE7BB6" w14:textId="77777777" w:rsidR="00812D49" w:rsidRDefault="00812D49"/>
    <w:p w14:paraId="066CDCD2" w14:textId="77777777" w:rsidR="00812D49" w:rsidRPr="00812D49" w:rsidRDefault="00812D49">
      <w:pPr>
        <w:rPr>
          <w:b/>
        </w:rPr>
      </w:pPr>
      <w:r w:rsidRPr="00812D49">
        <w:rPr>
          <w:b/>
        </w:rPr>
        <w:t>1. Word Picture / Background</w:t>
      </w:r>
    </w:p>
    <w:p w14:paraId="196026C1" w14:textId="77777777" w:rsidR="00812D49" w:rsidRDefault="00812D49">
      <w:r>
        <w:t>• dichostasia is a compound word derived from dicha (meaning "into two" or "asunder") and stasis (meaning "a standing," "stance," or "rebellion," which itself comes from histemi, meaning "to stand"). The literal word picture is "standing apart" or "standing in two places." It depicts a situation where a group that should be standing together as one body splits down the middle, with people taking sides and standing apart from one another in hostile opposition. Historically, classical writers used this term to describe political factions, sedition, or civil discord within a city-state where citizens divided into warring parties.</w:t>
      </w:r>
    </w:p>
    <w:p w14:paraId="18BB7203" w14:textId="77777777" w:rsidR="00812D49" w:rsidRDefault="00812D49"/>
    <w:p w14:paraId="6A11A3E5" w14:textId="77777777" w:rsidR="00812D49" w:rsidRPr="00812D49" w:rsidRDefault="00812D49">
      <w:pPr>
        <w:rPr>
          <w:b/>
        </w:rPr>
      </w:pPr>
      <w:r w:rsidRPr="00812D49">
        <w:rPr>
          <w:b/>
        </w:rPr>
        <w:t>2. Meaning / Lexical Definition</w:t>
      </w:r>
    </w:p>
    <w:p w14:paraId="41C97AFB" w14:textId="77777777" w:rsidR="00812D49" w:rsidRDefault="00812D49">
      <w:r>
        <w:t>The term denotes division, dissension, faction, or discord. It refers to a state of disagreement that is serious enough to cause a split or rupture in a group. In the New Testament, it represents the active development of cliques or parties that break the cohesion of the church. This word does not merely describe a difference of opinion; it describes the outward, divisive behavior that forces people to choose sides, resulting in fractured relationships and segmented communities.</w:t>
      </w:r>
    </w:p>
    <w:p w14:paraId="697FD383" w14:textId="77777777" w:rsidR="00812D49" w:rsidRDefault="00812D49"/>
    <w:p w14:paraId="67E22ABE" w14:textId="77777777" w:rsidR="00812D49" w:rsidRPr="00812D49" w:rsidRDefault="00812D49">
      <w:pPr>
        <w:rPr>
          <w:b/>
        </w:rPr>
      </w:pPr>
      <w:r w:rsidRPr="00812D49">
        <w:rPr>
          <w:b/>
        </w:rPr>
        <w:t>3. Usage and Word Pictures</w:t>
      </w:r>
    </w:p>
    <w:p w14:paraId="6A8EB946" w14:textId="77777777" w:rsidR="00812D49" w:rsidRDefault="00812D49">
      <w:r>
        <w:t>The word picture of "standing in two places" highlights the instability and double-mindedness that division brings to a community. Instead of standing firm in one spirit and one mind, the community becomes double-standing, halting its progress and destroying its testimony. It is the opposite of homothumadon (being of one mind or accord). In secular Greek literature, dichostasia was often associated with political instability, mutiny, and the breakdown of social order. In the New Testament, it shifts from the civic arena to the spiritual community, illustrating how personal pride and carnality fracture the household of God.</w:t>
      </w:r>
    </w:p>
    <w:p w14:paraId="0066B51C" w14:textId="77777777" w:rsidR="00812D49" w:rsidRDefault="00812D49"/>
    <w:p w14:paraId="7F3E9E41" w14:textId="77777777" w:rsidR="00812D49" w:rsidRPr="00812D49" w:rsidRDefault="00812D49">
      <w:pPr>
        <w:rPr>
          <w:b/>
        </w:rPr>
      </w:pPr>
      <w:r w:rsidRPr="00812D49">
        <w:rPr>
          <w:b/>
        </w:rPr>
        <w:t>4. Theological Implications</w:t>
      </w:r>
    </w:p>
    <w:p w14:paraId="204A0E77" w14:textId="77777777" w:rsidR="00812D49" w:rsidRDefault="00812D49">
      <w:r>
        <w:t>Theologically, dichostasia is a direct assault on the work of Christ, who died to break down walls of division and reconcile humanity to God and to one another in one body. Unity is a primary characteristic of the kingdom of God and the fruit of the Spirit. Therefore, creating dissensions is not merely a social nuisance but a spiritual rebellion. It represents the invasion of worldly, demonic wisdom into the church, replacing the self-giving love of Christ with self-asserting factionalism. It demonstrates that the flesh is ruling rather than the Spirit.</w:t>
      </w:r>
    </w:p>
    <w:p w14:paraId="5419ADD7" w14:textId="77777777" w:rsidR="00812D49" w:rsidRDefault="00812D49"/>
    <w:p w14:paraId="782EFD4C" w14:textId="77777777" w:rsidR="00812D49" w:rsidRPr="00812D49" w:rsidRDefault="00812D49">
      <w:pPr>
        <w:rPr>
          <w:b/>
        </w:rPr>
      </w:pPr>
      <w:r w:rsidRPr="00812D49">
        <w:rPr>
          <w:b/>
        </w:rPr>
        <w:t>5. Contextual Nuance in the Passage</w:t>
      </w:r>
    </w:p>
    <w:p w14:paraId="3DB857E7" w14:textId="77777777" w:rsidR="00812D49" w:rsidRDefault="00812D49">
      <w:r>
        <w:t>In Galatians 5:20, Paul places dichostasiai (the plural form, "dissensions") in the middle of a list of relational sins that characterize the "works of the flesh" (such as hatred, contentions, jealousies, outbursts of wrath, selfish ambitions, and heresies). The plural form indicates repeated, various outbreaks of divisive behavior. In the context of the Galatian churches, this refers to the polarizing influence of the Judaizers, who were forcing a division between Jewish and Gentile believers. Paul warns that those who practice such divisive, fleshly behaviors will not inherit the kingdom of God, as their actions run entirely contrary to the gospel of grace.</w:t>
      </w:r>
    </w:p>
    <w:p w14:paraId="6411062B" w14:textId="77777777" w:rsidR="00812D49" w:rsidRDefault="00812D49"/>
    <w:p w14:paraId="7C2683DF" w14:textId="77777777" w:rsidR="00812D49" w:rsidRPr="00812D49" w:rsidRDefault="00812D49">
      <w:pPr>
        <w:rPr>
          <w:b/>
        </w:rPr>
      </w:pPr>
      <w:r w:rsidRPr="00812D49">
        <w:rPr>
          <w:b/>
        </w:rPr>
        <w:t>6. Key Uses in Other Verses (NKJV)</w:t>
      </w:r>
    </w:p>
    <w:p w14:paraId="6C9E038F" w14:textId="77777777" w:rsidR="00812D49" w:rsidRDefault="00812D49">
      <w:r>
        <w:t>Because dichostasia appears only three times in the New Testament, its uses are highly targeted:</w:t>
      </w:r>
    </w:p>
    <w:p w14:paraId="04FB8767" w14:textId="77777777" w:rsidR="00812D49" w:rsidRDefault="00812D49">
      <w:r>
        <w:t>• Romans 16:17 - "Now I urge you, brethren, note those who cause divisions and offenses, contrary to the doctrine which you learned, and avoid them."</w:t>
      </w:r>
    </w:p>
    <w:p w14:paraId="40863709" w14:textId="77777777" w:rsidR="00812D49" w:rsidRDefault="00812D49">
      <w:r>
        <w:t>• 1 Corinthians 3:3 - "For you are still carnal. For where there are envy, strife, and divisions among you, are you not carnal and behaving like mere men?"</w:t>
      </w:r>
    </w:p>
    <w:p w14:paraId="77FA2C15" w14:textId="77777777" w:rsidR="00812D49" w:rsidRDefault="00812D49">
      <w:r>
        <w:t>• Galatians 5:20 - "...selfish ambitions, dissensions, heresies..."</w:t>
      </w:r>
    </w:p>
    <w:p w14:paraId="537A1D56" w14:textId="77777777" w:rsidR="00812D49" w:rsidRDefault="00812D49"/>
    <w:p w14:paraId="0EC441E3" w14:textId="77777777" w:rsidR="00812D49" w:rsidRPr="00812D49" w:rsidRDefault="00812D49">
      <w:pPr>
        <w:rPr>
          <w:b/>
        </w:rPr>
      </w:pPr>
      <w:r w:rsidRPr="00812D49">
        <w:rPr>
          <w:b/>
        </w:rPr>
        <w:t>7. Other Relevant Insights</w:t>
      </w:r>
    </w:p>
    <w:p w14:paraId="1A206C8C" w14:textId="77777777" w:rsidR="00812D49" w:rsidRDefault="00812D49">
      <w:r>
        <w:t>In early Christian literature outside the New Testament, such as 1 Clement, dichostasia is used to rebuke the Corinthian church for its ongoing factionalism and rebellion against its elders. This historical usage confirms that the early church viewed dissension as a serious spiritual disease that required immediate pastoral confrontation. It underscores that true Christian unity is not an optional luxury but a vital sign of spiritual life.</w:t>
      </w:r>
    </w:p>
    <w:p w14:paraId="68F0EA7C" w14:textId="77777777" w:rsidR="00812D49" w:rsidRDefault="00812D49"/>
    <w:p w14:paraId="7D6076A7" w14:textId="77777777" w:rsidR="00812D49" w:rsidRPr="00812D49" w:rsidRDefault="00812D49">
      <w:pPr>
        <w:rPr>
          <w:b/>
        </w:rPr>
      </w:pPr>
      <w:r w:rsidRPr="00812D49">
        <w:rPr>
          <w:b/>
        </w:rPr>
        <w:t>8. References</w:t>
      </w:r>
    </w:p>
    <w:p w14:paraId="78B4DC2D" w14:textId="77777777" w:rsidR="00812D49" w:rsidRDefault="00812D49">
      <w:r>
        <w:t>• BDAG, 253</w:t>
      </w:r>
    </w:p>
    <w:p w14:paraId="4D6F9FC3" w14:textId="77777777" w:rsidR="00812D49" w:rsidRDefault="00812D49">
      <w:r>
        <w:t>• TDNT, 1:514</w:t>
      </w:r>
    </w:p>
    <w:p w14:paraId="4E50C798" w14:textId="77777777" w:rsidR="00812D49" w:rsidRDefault="00812D49">
      <w:r>
        <w:t>• Vine's Expository Dictionary of New Testament Words</w:t>
      </w:r>
    </w:p>
    <w:p w14:paraId="0C05DE33" w14:textId="77777777" w:rsidR="004C5552" w:rsidRDefault="00812D49">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2D4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14BB"/>
  <w15:chartTrackingRefBased/>
  <w15:docId w15:val="{68E8B944-D46C-4FF3-8B4F-EC74D49CF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D49"/>
    <w:rPr>
      <w:rFonts w:eastAsiaTheme="majorEastAsia" w:cstheme="majorBidi"/>
      <w:color w:val="272727" w:themeColor="text1" w:themeTint="D8"/>
    </w:rPr>
  </w:style>
  <w:style w:type="paragraph" w:styleId="Title">
    <w:name w:val="Title"/>
    <w:basedOn w:val="Normal"/>
    <w:next w:val="Normal"/>
    <w:link w:val="TitleChar"/>
    <w:uiPriority w:val="10"/>
    <w:qFormat/>
    <w:rsid w:val="0081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D49"/>
    <w:pPr>
      <w:spacing w:before="160"/>
      <w:jc w:val="center"/>
    </w:pPr>
    <w:rPr>
      <w:i/>
      <w:iCs/>
      <w:color w:val="404040" w:themeColor="text1" w:themeTint="BF"/>
    </w:rPr>
  </w:style>
  <w:style w:type="character" w:customStyle="1" w:styleId="QuoteChar">
    <w:name w:val="Quote Char"/>
    <w:basedOn w:val="DefaultParagraphFont"/>
    <w:link w:val="Quote"/>
    <w:uiPriority w:val="29"/>
    <w:rsid w:val="00812D49"/>
    <w:rPr>
      <w:i/>
      <w:iCs/>
      <w:color w:val="404040" w:themeColor="text1" w:themeTint="BF"/>
    </w:rPr>
  </w:style>
  <w:style w:type="paragraph" w:styleId="ListParagraph">
    <w:name w:val="List Paragraph"/>
    <w:basedOn w:val="Normal"/>
    <w:uiPriority w:val="34"/>
    <w:qFormat/>
    <w:rsid w:val="00812D49"/>
    <w:pPr>
      <w:ind w:left="720"/>
      <w:contextualSpacing/>
    </w:pPr>
  </w:style>
  <w:style w:type="character" w:styleId="IntenseEmphasis">
    <w:name w:val="Intense Emphasis"/>
    <w:basedOn w:val="DefaultParagraphFont"/>
    <w:uiPriority w:val="21"/>
    <w:qFormat/>
    <w:rsid w:val="00812D49"/>
    <w:rPr>
      <w:i/>
      <w:iCs/>
      <w:color w:val="2E74B5" w:themeColor="accent1" w:themeShade="BF"/>
    </w:rPr>
  </w:style>
  <w:style w:type="paragraph" w:styleId="IntenseQuote">
    <w:name w:val="Intense Quote"/>
    <w:basedOn w:val="Normal"/>
    <w:next w:val="Normal"/>
    <w:link w:val="IntenseQuoteChar"/>
    <w:uiPriority w:val="30"/>
    <w:qFormat/>
    <w:rsid w:val="00812D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2D49"/>
    <w:rPr>
      <w:i/>
      <w:iCs/>
      <w:color w:val="2E74B5" w:themeColor="accent1" w:themeShade="BF"/>
    </w:rPr>
  </w:style>
  <w:style w:type="character" w:styleId="IntenseReference">
    <w:name w:val="Intense Reference"/>
    <w:basedOn w:val="DefaultParagraphFont"/>
    <w:uiPriority w:val="32"/>
    <w:qFormat/>
    <w:rsid w:val="00812D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4141</Characters>
  <Application>Microsoft Office Word</Application>
  <DocSecurity>0</DocSecurity>
  <Lines>79</Lines>
  <Paragraphs>43</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