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AFDDE" w14:textId="77777777" w:rsidR="00510AA8" w:rsidRPr="00510AA8" w:rsidRDefault="00510AA8">
      <w:pPr>
        <w:rPr>
          <w:b/>
        </w:rPr>
      </w:pPr>
      <w:r w:rsidRPr="00510AA8">
        <w:rPr>
          <w:b/>
        </w:rPr>
        <w:t>REVELRIES - ( kōmos , Strong's G2970 )</w:t>
      </w:r>
    </w:p>
    <w:p w14:paraId="108EA0C4" w14:textId="77777777" w:rsidR="00510AA8" w:rsidRDefault="00510AA8">
      <w:r w:rsidRPr="00510AA8">
        <w:rPr>
          <w:b/>
        </w:rPr>
        <w:t>Summary:</w:t>
      </w:r>
    </w:p>
    <w:p w14:paraId="0FABCE50" w14:textId="77777777" w:rsidR="00510AA8" w:rsidRDefault="00510AA8">
      <w:r>
        <w:t>The Greek word kōmos refers to excessive, unrestrained feasting, carousing, or partying, often characterized by heavy drinking, rowdy behavior, and sexual immorality. In the classical Greek world, it originally described a festive procession of half-tipsy revelers honoring Dionysus, the god of wine. In the New Testament, kōmos is blacklisted as one of the conspicuous "works of the flesh" (Galatians 5:21) and a hallmark of the pagan lifestyle that believers must abandon. It represents a surrender of self-control to sensory indulgence and social pressure, directly opposing the sober, Spirit-led walk of the Christian life.</w:t>
      </w:r>
    </w:p>
    <w:p w14:paraId="72B8BEDF" w14:textId="77777777" w:rsidR="00510AA8" w:rsidRDefault="00510AA8"/>
    <w:p w14:paraId="191E519C" w14:textId="77777777" w:rsidR="00510AA8" w:rsidRDefault="00510AA8">
      <w:r w:rsidRPr="00510AA8">
        <w:rPr>
          <w:b/>
        </w:rPr>
        <w:t>Full Study:</w:t>
      </w:r>
    </w:p>
    <w:p w14:paraId="5B5BC500" w14:textId="77777777" w:rsidR="00510AA8" w:rsidRDefault="00510AA8"/>
    <w:p w14:paraId="51D97A3F" w14:textId="77777777" w:rsidR="00510AA8" w:rsidRPr="00510AA8" w:rsidRDefault="00510AA8">
      <w:pPr>
        <w:rPr>
          <w:b/>
        </w:rPr>
      </w:pPr>
      <w:r w:rsidRPr="00510AA8">
        <w:rPr>
          <w:b/>
        </w:rPr>
        <w:t>1. Word Picture / Background</w:t>
      </w:r>
    </w:p>
    <w:p w14:paraId="3623A279" w14:textId="77777777" w:rsidR="00510AA8" w:rsidRDefault="00510AA8">
      <w:r>
        <w:t>In ancient Greek culture, a kōmos was originally a nocturnal procession of drunken participants or worshipers. Following a banquet or during festivals dedicated to Dionysus, the god of wine and theater, revelers would take to the streets wearing wreaths, carrying torches, playing flutes or lyres, and singing boisterous songs. These processions frequently degenerated into public brawling, vulgarity, and licentious behavior. Over time, the term shifted from describing a specific festive parade to denoting any wild, uncontrolled party, carousal, or midnight revelry where intoxication and loose morals prevailed.</w:t>
      </w:r>
    </w:p>
    <w:p w14:paraId="3EB59419" w14:textId="77777777" w:rsidR="00510AA8" w:rsidRDefault="00510AA8"/>
    <w:p w14:paraId="1E5D32BE" w14:textId="77777777" w:rsidR="00510AA8" w:rsidRPr="00510AA8" w:rsidRDefault="00510AA8">
      <w:pPr>
        <w:rPr>
          <w:b/>
        </w:rPr>
      </w:pPr>
      <w:r w:rsidRPr="00510AA8">
        <w:rPr>
          <w:b/>
        </w:rPr>
        <w:t>2. Meaning / Lexical Definition</w:t>
      </w:r>
    </w:p>
    <w:p w14:paraId="7730AE17" w14:textId="77777777" w:rsidR="00510AA8" w:rsidRDefault="00510AA8">
      <w:r>
        <w:t>• Kōmos refers to excessive feasting, carousing, or wild partying. Lexically, it is defined as behavior characterized by drinking parties, rowdy behavior, and sexual permissiveness. It denotes the unrestrained gratification of the appetites in a social setting, where peer pressure and alcohol dismantle moral boundaries. The term is consistently used in a negative sense in moral instruction, representing a lifestyle of self-indulgence that is incompatible with ethical and spiritual vigilance.</w:t>
      </w:r>
    </w:p>
    <w:p w14:paraId="34F632E4" w14:textId="77777777" w:rsidR="00510AA8" w:rsidRDefault="00510AA8"/>
    <w:p w14:paraId="1C520490" w14:textId="77777777" w:rsidR="00510AA8" w:rsidRPr="00510AA8" w:rsidRDefault="00510AA8">
      <w:pPr>
        <w:rPr>
          <w:b/>
        </w:rPr>
      </w:pPr>
      <w:r w:rsidRPr="00510AA8">
        <w:rPr>
          <w:b/>
        </w:rPr>
        <w:t>3. Usage and Word Pictures</w:t>
      </w:r>
    </w:p>
    <w:p w14:paraId="673245F9" w14:textId="77777777" w:rsidR="00510AA8" w:rsidRDefault="00510AA8">
      <w:r>
        <w:t>In Hellenistic literature and the New Testament, kōmos is almost always paired with other vices associated with losing physical and spiritual control. It is frequently coupled with methe (drunkenness) and aselgeia (licentiousness/sensuality). The word picture painted by kōmos is not merely one of solitary indulgence, but of communal abandon—a group of people feeding off each other's lack of restraint, where the collective energy of the crowd sweeps individuals into behaviors they might otherwise avoid. It is the voluntary surrender of personal sobriety to the chaotic momentum of a crowd.</w:t>
      </w:r>
    </w:p>
    <w:p w14:paraId="0F49A984" w14:textId="77777777" w:rsidR="00510AA8" w:rsidRDefault="00510AA8"/>
    <w:p w14:paraId="40599E0F" w14:textId="77777777" w:rsidR="00510AA8" w:rsidRPr="00510AA8" w:rsidRDefault="00510AA8">
      <w:pPr>
        <w:rPr>
          <w:b/>
        </w:rPr>
      </w:pPr>
      <w:r w:rsidRPr="00510AA8">
        <w:rPr>
          <w:b/>
        </w:rPr>
        <w:t>4. Theological Implications</w:t>
      </w:r>
    </w:p>
    <w:p w14:paraId="6B54FF5F" w14:textId="77777777" w:rsidR="00510AA8" w:rsidRDefault="00510AA8">
      <w:r>
        <w:t>Theological condemnation of kōmos highlights the biblical contrast between the control of the flesh and the control of the Holy Spirit. Christian holiness demands sobriety of mind and body, which is the antithesis of the chaotic abandon of kōmos. In the New Testament epistles, kōmos is treated as an emblem of the old, unredeemed life of the Gentiles. Engaging in such revelry is a denial of the lordship of Christ because it enthrones bodily appetites and social approval in the place of God. Paul warns that those who practice such things "will not inherit the kingdom of God" (Galatians 5:21), demonstrating that a lifestyle of unrepentant revelry is spiritually fatal.</w:t>
      </w:r>
    </w:p>
    <w:p w14:paraId="4114B95B" w14:textId="77777777" w:rsidR="00510AA8" w:rsidRDefault="00510AA8"/>
    <w:p w14:paraId="4DDD0410" w14:textId="77777777" w:rsidR="00510AA8" w:rsidRPr="00510AA8" w:rsidRDefault="00510AA8">
      <w:pPr>
        <w:rPr>
          <w:b/>
        </w:rPr>
      </w:pPr>
      <w:r w:rsidRPr="00510AA8">
        <w:rPr>
          <w:b/>
        </w:rPr>
        <w:t>5. Contextual Nuance in the Passage</w:t>
      </w:r>
    </w:p>
    <w:p w14:paraId="4C8005A4" w14:textId="77777777" w:rsidR="00510AA8" w:rsidRDefault="00510AA8">
      <w:r>
        <w:t>In Galatians 5:21, Paul places kōmos ("revelries") at the climax of his vice list, immediately following "drunkenness." This pairing is deliberate: drunkenness is the internal state of intoxication, while "revelries" are the external, social expressions and behaviors that flow from it. Writing to the Galatian churches, which were tempted to slip into legalism, Paul reminds them that the alternative to the law is not lawless indulgence. The freedom of the Spirit is neither legalistic bondage nor the unrestrained carousing of their former pagan lives; it is a disciplined, love-motivated walk.</w:t>
      </w:r>
    </w:p>
    <w:p w14:paraId="55437E9A" w14:textId="77777777" w:rsidR="00510AA8" w:rsidRDefault="00510AA8"/>
    <w:p w14:paraId="1694BEBC" w14:textId="77777777" w:rsidR="00510AA8" w:rsidRPr="00510AA8" w:rsidRDefault="00510AA8">
      <w:pPr>
        <w:rPr>
          <w:b/>
        </w:rPr>
      </w:pPr>
      <w:r w:rsidRPr="00510AA8">
        <w:rPr>
          <w:b/>
        </w:rPr>
        <w:t>6. Key Uses in Other Verses (NKJV)</w:t>
      </w:r>
    </w:p>
    <w:p w14:paraId="58A53DA9" w14:textId="77777777" w:rsidR="00510AA8" w:rsidRDefault="00510AA8">
      <w:r>
        <w:t>• Romans 13:13 – "Let us walk properly, as in the day, not in revelry and drunkenness, not in lewdness and lust, not in strife and envy."</w:t>
      </w:r>
    </w:p>
    <w:p w14:paraId="5605C4AF" w14:textId="77777777" w:rsidR="00510AA8" w:rsidRDefault="00510AA8">
      <w:r>
        <w:t>• 1 Peter 4:3 – "For we have spent enough of our past lifetime in doing the will of the Gentiles—when we walked in lewdness, lusts, drunkenness, revelries, drinking parties, and abominable idolatries."</w:t>
      </w:r>
    </w:p>
    <w:p w14:paraId="4EF3ACD1" w14:textId="77777777" w:rsidR="00510AA8" w:rsidRDefault="00510AA8"/>
    <w:p w14:paraId="3E5EED77" w14:textId="77777777" w:rsidR="00510AA8" w:rsidRPr="00510AA8" w:rsidRDefault="00510AA8">
      <w:pPr>
        <w:rPr>
          <w:b/>
        </w:rPr>
      </w:pPr>
      <w:r w:rsidRPr="00510AA8">
        <w:rPr>
          <w:b/>
        </w:rPr>
        <w:t>7. Other Relevant Insights</w:t>
      </w:r>
    </w:p>
    <w:p w14:paraId="166D4A97" w14:textId="77777777" w:rsidR="00510AA8" w:rsidRDefault="00510AA8">
      <w:r>
        <w:t>In the Septuagint, kōmos appears in the Apocrypha to describe pagan religious rites that involved wild, drunken rituals. This reinforces the strong biblical connection between idolatry, loss of self-control, and moral decay. For the early church, rejecting kōmos was a highly visible social marker. To stop participating in these neighborhood or civic festivals meant social marginalization, but it was a non-negotiable requirement of allegiance to Christ.</w:t>
      </w:r>
    </w:p>
    <w:p w14:paraId="38E914C1" w14:textId="77777777" w:rsidR="00510AA8" w:rsidRDefault="00510AA8"/>
    <w:p w14:paraId="5CAE184F" w14:textId="77777777" w:rsidR="00510AA8" w:rsidRPr="00510AA8" w:rsidRDefault="00510AA8">
      <w:pPr>
        <w:rPr>
          <w:b/>
        </w:rPr>
      </w:pPr>
      <w:r w:rsidRPr="00510AA8">
        <w:rPr>
          <w:b/>
        </w:rPr>
        <w:t>8. References</w:t>
      </w:r>
    </w:p>
    <w:p w14:paraId="54AA64E3" w14:textId="77777777" w:rsidR="00510AA8" w:rsidRDefault="00510AA8">
      <w:r>
        <w:t>• BDAG, 564</w:t>
      </w:r>
    </w:p>
    <w:p w14:paraId="5198AD0B" w14:textId="77777777" w:rsidR="00510AA8" w:rsidRDefault="00510AA8">
      <w:r>
        <w:t>• TDNT, 3:896-897</w:t>
      </w:r>
    </w:p>
    <w:p w14:paraId="7103A580" w14:textId="77777777" w:rsidR="00510AA8" w:rsidRDefault="00510AA8">
      <w:r>
        <w:t>• Vine's Expository Dictionary, "Revel, Revelry"</w:t>
      </w:r>
    </w:p>
    <w:p w14:paraId="40B6B80A" w14:textId="77777777" w:rsidR="00510AA8" w:rsidRDefault="00510AA8">
      <w:r>
        <w:t>• Thayer's Greek-English Lexicon, G2970</w:t>
      </w:r>
    </w:p>
    <w:p w14:paraId="6E89D604" w14:textId="3CBF3080" w:rsidR="004C5552" w:rsidRDefault="00510AA8">
      <w:r>
        <w:t>• NIDNTTE, 2:731-733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AA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10AA8"/>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51A57"/>
  <w15:chartTrackingRefBased/>
  <w15:docId w15:val="{3A208863-6BFF-40BF-9E11-E798B9B74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0A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A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A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A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0A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A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A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AA8"/>
    <w:rPr>
      <w:rFonts w:eastAsiaTheme="majorEastAsia" w:cstheme="majorBidi"/>
      <w:color w:val="272727" w:themeColor="text1" w:themeTint="D8"/>
    </w:rPr>
  </w:style>
  <w:style w:type="paragraph" w:styleId="Title">
    <w:name w:val="Title"/>
    <w:basedOn w:val="Normal"/>
    <w:next w:val="Normal"/>
    <w:link w:val="TitleChar"/>
    <w:uiPriority w:val="10"/>
    <w:qFormat/>
    <w:rsid w:val="00510A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A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A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A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AA8"/>
    <w:pPr>
      <w:spacing w:before="160"/>
      <w:jc w:val="center"/>
    </w:pPr>
    <w:rPr>
      <w:i/>
      <w:iCs/>
      <w:color w:val="404040" w:themeColor="text1" w:themeTint="BF"/>
    </w:rPr>
  </w:style>
  <w:style w:type="character" w:customStyle="1" w:styleId="QuoteChar">
    <w:name w:val="Quote Char"/>
    <w:basedOn w:val="DefaultParagraphFont"/>
    <w:link w:val="Quote"/>
    <w:uiPriority w:val="29"/>
    <w:rsid w:val="00510AA8"/>
    <w:rPr>
      <w:i/>
      <w:iCs/>
      <w:color w:val="404040" w:themeColor="text1" w:themeTint="BF"/>
    </w:rPr>
  </w:style>
  <w:style w:type="paragraph" w:styleId="ListParagraph">
    <w:name w:val="List Paragraph"/>
    <w:basedOn w:val="Normal"/>
    <w:uiPriority w:val="34"/>
    <w:qFormat/>
    <w:rsid w:val="00510AA8"/>
    <w:pPr>
      <w:ind w:left="720"/>
      <w:contextualSpacing/>
    </w:pPr>
  </w:style>
  <w:style w:type="character" w:styleId="IntenseEmphasis">
    <w:name w:val="Intense Emphasis"/>
    <w:basedOn w:val="DefaultParagraphFont"/>
    <w:uiPriority w:val="21"/>
    <w:qFormat/>
    <w:rsid w:val="00510AA8"/>
    <w:rPr>
      <w:i/>
      <w:iCs/>
      <w:color w:val="2E74B5" w:themeColor="accent1" w:themeShade="BF"/>
    </w:rPr>
  </w:style>
  <w:style w:type="paragraph" w:styleId="IntenseQuote">
    <w:name w:val="Intense Quote"/>
    <w:basedOn w:val="Normal"/>
    <w:next w:val="Normal"/>
    <w:link w:val="IntenseQuoteChar"/>
    <w:uiPriority w:val="30"/>
    <w:qFormat/>
    <w:rsid w:val="00510A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0AA8"/>
    <w:rPr>
      <w:i/>
      <w:iCs/>
      <w:color w:val="2E74B5" w:themeColor="accent1" w:themeShade="BF"/>
    </w:rPr>
  </w:style>
  <w:style w:type="character" w:styleId="IntenseReference">
    <w:name w:val="Intense Reference"/>
    <w:basedOn w:val="DefaultParagraphFont"/>
    <w:uiPriority w:val="32"/>
    <w:qFormat/>
    <w:rsid w:val="00510AA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780</Words>
  <Characters>4062</Characters>
  <Application>Microsoft Office Word</Application>
  <DocSecurity>0</DocSecurity>
  <Lines>78</Lines>
  <Paragraphs>42</Paragraphs>
  <ScaleCrop>false</ScaleCrop>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2026-08-13T01:54:00Z</dcterms:created>
  <dcterms:modified xsi:type="dcterms:W3CDTF">2026-08-13T01:54:00Z</dcterms:modified>
</cp:coreProperties>
</file>