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83438B6" w14:textId="77777777" w:rsidR="00075D77" w:rsidRPr="00075D77" w:rsidRDefault="00075D77">
      <w:pPr>
        <w:rPr>
          <w:b/>
        </w:rPr>
      </w:pPr>
      <w:r w:rsidRPr="00075D77">
        <w:rPr>
          <w:b/>
        </w:rPr>
        <w:t>WORKING - ( energeō , Strong's G1754 )</w:t>
      </w:r>
    </w:p>
    <w:p w14:paraId="2A737628" w14:textId="77777777" w:rsidR="00075D77" w:rsidRDefault="00075D77">
      <w:r w:rsidRPr="00075D77">
        <w:rPr>
          <w:b/>
        </w:rPr>
        <w:t>Summary:</w:t>
      </w:r>
    </w:p>
    <w:p w14:paraId="1FCEE652" w14:textId="77777777" w:rsidR="00075D77" w:rsidRDefault="00075D77">
      <w:r>
        <w:t xml:space="preserve">In the New Testament, energeō refers to active, effective, and productive power. It is the root of the English word "energy," describing power in operation rather than merely latent potential. In Galatians 5:6, Paul uses this word to describe the dynamic nature of true saving faith. Faith is not a static, passive intellectual agreement; it is a vibrant, living force that naturally and inevitably "energizes" or expresses itself outwardly through love. </w:t>
      </w:r>
    </w:p>
    <w:p w14:paraId="7D976EC0" w14:textId="77777777" w:rsidR="00075D77" w:rsidRDefault="00075D77"/>
    <w:p w14:paraId="6A106238" w14:textId="77777777" w:rsidR="00075D77" w:rsidRDefault="00075D77">
      <w:r w:rsidRPr="00075D77">
        <w:rPr>
          <w:b/>
        </w:rPr>
        <w:t>Full Study:</w:t>
      </w:r>
    </w:p>
    <w:p w14:paraId="174A4855" w14:textId="77777777" w:rsidR="00075D77" w:rsidRDefault="00075D77"/>
    <w:p w14:paraId="16553FFD" w14:textId="77777777" w:rsidR="00075D77" w:rsidRPr="00075D77" w:rsidRDefault="00075D77">
      <w:pPr>
        <w:rPr>
          <w:b/>
        </w:rPr>
      </w:pPr>
      <w:r w:rsidRPr="00075D77">
        <w:rPr>
          <w:b/>
        </w:rPr>
        <w:t>1. Word Picture / Background</w:t>
      </w:r>
    </w:p>
    <w:p w14:paraId="7835B388" w14:textId="77777777" w:rsidR="00075D77" w:rsidRDefault="00075D77">
      <w:r>
        <w:t>• The word is a compound of the preposition en (in) and ergon (work). It literally means "to be at work within" or "to be active."</w:t>
      </w:r>
    </w:p>
    <w:p w14:paraId="7E3D42F3" w14:textId="77777777" w:rsidR="00075D77" w:rsidRDefault="00075D77">
      <w:r>
        <w:t>• It is the direct ancestor of the English words "energy" and "energetic."</w:t>
      </w:r>
    </w:p>
    <w:p w14:paraId="075A43E9" w14:textId="77777777" w:rsidR="00075D77" w:rsidRDefault="00075D77">
      <w:r>
        <w:t>• In the ancient Greek world, it often carried medical or physiological nuances, describing medicine that was actively working in the body to produce a cure.</w:t>
      </w:r>
    </w:p>
    <w:p w14:paraId="6FA4116E" w14:textId="77777777" w:rsidR="00075D77" w:rsidRDefault="00075D77">
      <w:r>
        <w:t>• In the New Testament, it is almost exclusively used to describe supernatural power—either the operative power of God within believers, or occasionally the deceptive power of Satan working in the world.</w:t>
      </w:r>
    </w:p>
    <w:p w14:paraId="4AB81737" w14:textId="77777777" w:rsidR="00075D77" w:rsidRDefault="00075D77"/>
    <w:p w14:paraId="4E8B620F" w14:textId="77777777" w:rsidR="00075D77" w:rsidRPr="00075D77" w:rsidRDefault="00075D77">
      <w:pPr>
        <w:rPr>
          <w:b/>
        </w:rPr>
      </w:pPr>
      <w:r w:rsidRPr="00075D77">
        <w:rPr>
          <w:b/>
        </w:rPr>
        <w:t>2. Meaning / Lexical Definition</w:t>
      </w:r>
    </w:p>
    <w:p w14:paraId="5C566399" w14:textId="77777777" w:rsidR="00075D77" w:rsidRDefault="00075D77">
      <w:r>
        <w:t>• To work, to be active, to operate, to be effective.</w:t>
      </w:r>
    </w:p>
    <w:p w14:paraId="6E3CFC9D" w14:textId="77777777" w:rsidR="00075D77" w:rsidRDefault="00075D77">
      <w:r>
        <w:t>• To bring about a result, to put forth power, to produce.</w:t>
      </w:r>
    </w:p>
    <w:p w14:paraId="0DB09C4C" w14:textId="77777777" w:rsidR="00075D77" w:rsidRDefault="00075D77">
      <w:r>
        <w:t>• It stands in contrast to power that is merely possessed but not used. It is power that is currently engaged in accomplishing a specific task.</w:t>
      </w:r>
    </w:p>
    <w:p w14:paraId="0C86FAE0" w14:textId="77777777" w:rsidR="00075D77" w:rsidRDefault="00075D77"/>
    <w:p w14:paraId="5C75314C" w14:textId="77777777" w:rsidR="00075D77" w:rsidRPr="00075D77" w:rsidRDefault="00075D77">
      <w:pPr>
        <w:rPr>
          <w:b/>
        </w:rPr>
      </w:pPr>
      <w:r w:rsidRPr="00075D77">
        <w:rPr>
          <w:b/>
        </w:rPr>
        <w:t>3. Usage and Word Pictures</w:t>
      </w:r>
    </w:p>
    <w:p w14:paraId="7619EDFA" w14:textId="77777777" w:rsidR="00075D77" w:rsidRDefault="00075D77">
      <w:r>
        <w:t>• Kinetic vs. Potential Energy: The Greek language distinguishes between dynamis (inherent power, capability, or potential) and energeō (operative power, kinetic energy, or power in action). When God's dynamis is applied to a believer's life, it becomes energeō—it actively works to transform them.</w:t>
      </w:r>
    </w:p>
    <w:p w14:paraId="13564F9A" w14:textId="77777777" w:rsidR="00075D77" w:rsidRDefault="00075D77">
      <w:r>
        <w:t>• An Internal Engine: Because of the prefix en- (in), the word often emphasizes an internal operation that produces an external result. In the believer, the Holy Spirit is the engine providing the "energy" that results in outward godliness.</w:t>
      </w:r>
    </w:p>
    <w:p w14:paraId="1FA9084E" w14:textId="77777777" w:rsidR="00075D77" w:rsidRDefault="00075D77"/>
    <w:p w14:paraId="3161B056" w14:textId="77777777" w:rsidR="00075D77" w:rsidRPr="00075D77" w:rsidRDefault="00075D77">
      <w:pPr>
        <w:rPr>
          <w:b/>
        </w:rPr>
      </w:pPr>
      <w:r w:rsidRPr="00075D77">
        <w:rPr>
          <w:b/>
        </w:rPr>
        <w:t>4. Theological Implications</w:t>
      </w:r>
    </w:p>
    <w:p w14:paraId="34904975" w14:textId="77777777" w:rsidR="00075D77" w:rsidRDefault="00075D77">
      <w:r>
        <w:t>• The Nature of Saving Faith: Galatians 5:6 provides a profound theological correction to the idea that faith is just a mental exercise. True faith possesses a divine energy. While we are justified by faith alone, the faith that justifies is never alone; it is always "working" (energeō).</w:t>
      </w:r>
    </w:p>
    <w:p w14:paraId="5EE0D7D7" w14:textId="77777777" w:rsidR="00075D77" w:rsidRDefault="00075D77">
      <w:r>
        <w:t>• The Relationship Between Faith and Works: Legalism demands works to earn salvation. Antinomianism claims faith requires no works at all. The biblical middle ground is energized faith. Faith is the root; love is the fruit. The energy of faith naturally flows into the actions of love.</w:t>
      </w:r>
    </w:p>
    <w:p w14:paraId="114312A0" w14:textId="77777777" w:rsidR="00075D77" w:rsidRDefault="00075D77"/>
    <w:p w14:paraId="683D6A72" w14:textId="77777777" w:rsidR="00075D77" w:rsidRPr="00075D77" w:rsidRDefault="00075D77">
      <w:pPr>
        <w:rPr>
          <w:b/>
        </w:rPr>
      </w:pPr>
      <w:r w:rsidRPr="00075D77">
        <w:rPr>
          <w:b/>
        </w:rPr>
        <w:t>5. Contextual Nuance in the Passage</w:t>
      </w:r>
    </w:p>
    <w:p w14:paraId="2CCAD233" w14:textId="77777777" w:rsidR="00075D77" w:rsidRDefault="00075D77">
      <w:r>
        <w:t>• In Galatians 5, Paul is dismantling the arguments of the Judaizers who insisted that Gentile Christians must be circumcised to be truly right with God.</w:t>
      </w:r>
    </w:p>
    <w:p w14:paraId="1B5C8AB3" w14:textId="77777777" w:rsidR="00075D77" w:rsidRDefault="00075D77">
      <w:r>
        <w:t>• Paul declares that in Christ Jesus, external rituals (circumcision) or the lack thereof (uncircumcision) have no spiritual value or power to save.</w:t>
      </w:r>
    </w:p>
    <w:p w14:paraId="7928D724" w14:textId="77777777" w:rsidR="00075D77" w:rsidRDefault="00075D77">
      <w:r>
        <w:t>• The only thing that actually "avails anything" is faith. But to prevent the Galatians from thinking this faith is a dead, inactive thing, he uses the present participle of energeō (energoumenē). Faith is continually operating, expressing, and demonstrating itself through love for God and others. Love is the visible proof that invisible faith is actively working.</w:t>
      </w:r>
    </w:p>
    <w:p w14:paraId="5DE90C62" w14:textId="77777777" w:rsidR="00075D77" w:rsidRDefault="00075D77"/>
    <w:p w14:paraId="177D45F7" w14:textId="77777777" w:rsidR="00075D77" w:rsidRPr="00075D77" w:rsidRDefault="00075D77">
      <w:pPr>
        <w:rPr>
          <w:b/>
        </w:rPr>
      </w:pPr>
      <w:r w:rsidRPr="00075D77">
        <w:rPr>
          <w:b/>
        </w:rPr>
        <w:t>6. Key Uses in Other Verses (NKJV)</w:t>
      </w:r>
    </w:p>
    <w:p w14:paraId="462464B8" w14:textId="77777777" w:rsidR="00075D77" w:rsidRDefault="00075D77">
      <w:r>
        <w:t>• Philippians 2:13 – "for it is God who works (energeō) in you both to will and to do (energeō) for His good pleasure." (God provides both the desire and the operative energy to obey).</w:t>
      </w:r>
    </w:p>
    <w:p w14:paraId="2F8E76AE" w14:textId="77777777" w:rsidR="00075D77" w:rsidRDefault="00075D77">
      <w:r>
        <w:t>• Ephesians 1:11 – "...according to the purpose of Him who works (energeō) all things according to the counsel of His will."</w:t>
      </w:r>
    </w:p>
    <w:p w14:paraId="4C87ACD6" w14:textId="77777777" w:rsidR="00075D77" w:rsidRDefault="00075D77">
      <w:r>
        <w:t>• Ephesians 3:20 – "Now to Him who is able to do exceedingly abundantly above all that we ask or think, according to the power that works (energeō) in us."</w:t>
      </w:r>
    </w:p>
    <w:p w14:paraId="4A49E560" w14:textId="77777777" w:rsidR="00075D77" w:rsidRDefault="00075D77">
      <w:r>
        <w:t>• 1 Thessalonians 2:13 – "...the word of God, which also effectively works (energeō) in you who believe."</w:t>
      </w:r>
    </w:p>
    <w:p w14:paraId="6D788915" w14:textId="77777777" w:rsidR="00075D77" w:rsidRDefault="00075D77">
      <w:r>
        <w:t>• James 5:16 – "Confess your trespasses to one another, and pray for one another, that you may be healed. The effective, fervent (energeō) prayer of a righteous man avails much." (Here translated as "effective, fervent" to capture the dynamic, working nature of the prayer).</w:t>
      </w:r>
    </w:p>
    <w:p w14:paraId="7CF1E377" w14:textId="77777777" w:rsidR="00075D77" w:rsidRDefault="00075D77"/>
    <w:p w14:paraId="13D8B701" w14:textId="77777777" w:rsidR="00075D77" w:rsidRPr="00075D77" w:rsidRDefault="00075D77">
      <w:pPr>
        <w:rPr>
          <w:b/>
        </w:rPr>
      </w:pPr>
      <w:r w:rsidRPr="00075D77">
        <w:rPr>
          <w:b/>
        </w:rPr>
        <w:t>7. Other Relevant Insights</w:t>
      </w:r>
    </w:p>
    <w:p w14:paraId="39AF683E" w14:textId="77777777" w:rsidR="00075D77" w:rsidRDefault="00075D77">
      <w:r>
        <w:t>• Grammatical Voice: In Galatians 5:6, the participle is in the middle voice, which emphasizes the subject's deep participation in the action. Faith acts out of its own inherent nature. It is not externally forced to love; rather, faith "works itself out" through love.</w:t>
      </w:r>
    </w:p>
    <w:p w14:paraId="09FA20FE" w14:textId="77777777" w:rsidR="00075D77" w:rsidRDefault="00075D77">
      <w:r>
        <w:t>• Pastoral Application: This word serves as a spiritual diagnostic tool. If a person claims to have faith in Christ but lacks a life characterized by active love for others, their faith lacks energeō. It is a dead faith (James 2:17). True faith is an energetic, productive force that inevitably changes how a person treats others.</w:t>
      </w:r>
    </w:p>
    <w:p w14:paraId="65DA1F8C" w14:textId="77777777" w:rsidR="00075D77" w:rsidRDefault="00075D77"/>
    <w:p w14:paraId="21B535AC" w14:textId="77777777" w:rsidR="00075D77" w:rsidRPr="00075D77" w:rsidRDefault="00075D77">
      <w:pPr>
        <w:rPr>
          <w:b/>
        </w:rPr>
      </w:pPr>
      <w:r w:rsidRPr="00075D77">
        <w:rPr>
          <w:b/>
        </w:rPr>
        <w:t>8. References</w:t>
      </w:r>
    </w:p>
    <w:p w14:paraId="7F9181A5" w14:textId="77777777" w:rsidR="00075D77" w:rsidRDefault="00075D77">
      <w:r>
        <w:t>• BDAG (Bauer, Danker, Arndt, and Gingrich), Greek-English Lexicon of the New Testament</w:t>
      </w:r>
    </w:p>
    <w:p w14:paraId="6662723D" w14:textId="77777777" w:rsidR="00075D77" w:rsidRDefault="00075D77">
      <w:r>
        <w:t>• Theological Dictionary of the New Testament (TDNT / Kittel)</w:t>
      </w:r>
    </w:p>
    <w:p w14:paraId="5683EA8A" w14:textId="77777777" w:rsidR="00075D77" w:rsidRDefault="00075D77">
      <w:r>
        <w:t>• Vine’s Complete Expository Dictionary of Old and New Testament Words</w:t>
      </w:r>
    </w:p>
    <w:p w14:paraId="5A28EB53" w14:textId="77777777" w:rsidR="00075D77" w:rsidRDefault="00075D77">
      <w:r>
        <w:t>• Zodhiates' Complete Word Study Dictionary: New Testament</w:t>
      </w:r>
    </w:p>
    <w:p w14:paraId="77F95505" w14:textId="0839D110" w:rsidR="004C5552" w:rsidRDefault="00075D77">
      <w:r>
        <w:t>• NIDNTTE (New International Dictionary of New Testament Theology and Exegesis)</w:t>
      </w:r>
    </w:p>
    <w:sectPr w:rsidR="004C5552">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75D77"/>
    <w:rsid w:val="00017747"/>
    <w:rsid w:val="00023A4A"/>
    <w:rsid w:val="0006763F"/>
    <w:rsid w:val="00075D77"/>
    <w:rsid w:val="000C53AC"/>
    <w:rsid w:val="00146083"/>
    <w:rsid w:val="001B2D17"/>
    <w:rsid w:val="002058F7"/>
    <w:rsid w:val="00224809"/>
    <w:rsid w:val="002357B1"/>
    <w:rsid w:val="002464EB"/>
    <w:rsid w:val="00273F8C"/>
    <w:rsid w:val="00285674"/>
    <w:rsid w:val="00286CCE"/>
    <w:rsid w:val="002A2E4C"/>
    <w:rsid w:val="002C392D"/>
    <w:rsid w:val="002C632B"/>
    <w:rsid w:val="002D6D54"/>
    <w:rsid w:val="003141AA"/>
    <w:rsid w:val="003D195F"/>
    <w:rsid w:val="003E37AC"/>
    <w:rsid w:val="00404543"/>
    <w:rsid w:val="0040649C"/>
    <w:rsid w:val="004516F5"/>
    <w:rsid w:val="00462794"/>
    <w:rsid w:val="004C5552"/>
    <w:rsid w:val="004D27A9"/>
    <w:rsid w:val="00521E68"/>
    <w:rsid w:val="0057165E"/>
    <w:rsid w:val="00594655"/>
    <w:rsid w:val="005E6C17"/>
    <w:rsid w:val="0062363D"/>
    <w:rsid w:val="00637AF7"/>
    <w:rsid w:val="0068296A"/>
    <w:rsid w:val="006B520A"/>
    <w:rsid w:val="006D562B"/>
    <w:rsid w:val="006F7E0F"/>
    <w:rsid w:val="00707F07"/>
    <w:rsid w:val="00722DFD"/>
    <w:rsid w:val="00723C8B"/>
    <w:rsid w:val="00793F45"/>
    <w:rsid w:val="00795E5C"/>
    <w:rsid w:val="008355B6"/>
    <w:rsid w:val="00955C8C"/>
    <w:rsid w:val="00996458"/>
    <w:rsid w:val="009C5D02"/>
    <w:rsid w:val="00A13A16"/>
    <w:rsid w:val="00A34ACA"/>
    <w:rsid w:val="00AE095C"/>
    <w:rsid w:val="00AF1749"/>
    <w:rsid w:val="00B5256D"/>
    <w:rsid w:val="00BC7A2F"/>
    <w:rsid w:val="00BF2A14"/>
    <w:rsid w:val="00BF3376"/>
    <w:rsid w:val="00C54ADC"/>
    <w:rsid w:val="00CD5206"/>
    <w:rsid w:val="00CD5875"/>
    <w:rsid w:val="00D4513C"/>
    <w:rsid w:val="00D64377"/>
    <w:rsid w:val="00D72761"/>
    <w:rsid w:val="00D82B4E"/>
    <w:rsid w:val="00D90D97"/>
    <w:rsid w:val="00DD7A15"/>
    <w:rsid w:val="00E125AE"/>
    <w:rsid w:val="00E15FED"/>
    <w:rsid w:val="00E22019"/>
    <w:rsid w:val="00E27618"/>
    <w:rsid w:val="00E91AF3"/>
    <w:rsid w:val="00E962D1"/>
    <w:rsid w:val="00F27C22"/>
    <w:rsid w:val="00F37C9A"/>
    <w:rsid w:val="00FB2E5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D2C2C24"/>
  <w15:chartTrackingRefBased/>
  <w15:docId w15:val="{136CD293-B4C1-48C5-A6FB-BBA51F8A333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D5206"/>
  </w:style>
  <w:style w:type="paragraph" w:styleId="Heading1">
    <w:name w:val="heading 1"/>
    <w:basedOn w:val="Normal"/>
    <w:next w:val="Normal"/>
    <w:link w:val="Heading1Char"/>
    <w:autoRedefine/>
    <w:uiPriority w:val="9"/>
    <w:qFormat/>
    <w:rsid w:val="00285674"/>
    <w:pPr>
      <w:keepNext/>
      <w:keepLines/>
      <w:spacing w:before="360" w:after="80"/>
      <w:outlineLvl w:val="0"/>
    </w:pPr>
    <w:rPr>
      <w:rFonts w:asciiTheme="majorHAnsi" w:eastAsiaTheme="majorEastAsia" w:hAnsiTheme="majorHAnsi" w:cstheme="majorBidi"/>
      <w:b/>
      <w:sz w:val="32"/>
      <w:szCs w:val="40"/>
    </w:rPr>
  </w:style>
  <w:style w:type="paragraph" w:styleId="Heading2">
    <w:name w:val="heading 2"/>
    <w:basedOn w:val="Normal"/>
    <w:next w:val="Normal"/>
    <w:link w:val="Heading2Char"/>
    <w:autoRedefine/>
    <w:uiPriority w:val="9"/>
    <w:unhideWhenUsed/>
    <w:qFormat/>
    <w:rsid w:val="00285674"/>
    <w:pPr>
      <w:keepNext/>
      <w:keepLines/>
      <w:spacing w:before="160" w:after="80"/>
      <w:outlineLvl w:val="1"/>
    </w:pPr>
    <w:rPr>
      <w:rFonts w:asciiTheme="majorHAnsi" w:eastAsiaTheme="majorEastAsia" w:hAnsiTheme="majorHAnsi" w:cstheme="majorBidi"/>
      <w:b/>
      <w:color w:val="000000" w:themeColor="text1"/>
      <w:sz w:val="28"/>
      <w:szCs w:val="32"/>
    </w:rPr>
  </w:style>
  <w:style w:type="paragraph" w:styleId="Heading3">
    <w:name w:val="heading 3"/>
    <w:basedOn w:val="Normal"/>
    <w:next w:val="Normal"/>
    <w:link w:val="Heading3Char"/>
    <w:autoRedefine/>
    <w:uiPriority w:val="9"/>
    <w:unhideWhenUsed/>
    <w:qFormat/>
    <w:rsid w:val="00285674"/>
    <w:pPr>
      <w:keepNext/>
      <w:keepLines/>
      <w:spacing w:before="160" w:after="80"/>
      <w:outlineLvl w:val="2"/>
    </w:pPr>
    <w:rPr>
      <w:rFonts w:eastAsiaTheme="majorEastAsia" w:cstheme="majorBidi"/>
      <w:b/>
      <w:color w:val="000000" w:themeColor="text1"/>
      <w:szCs w:val="28"/>
    </w:rPr>
  </w:style>
  <w:style w:type="paragraph" w:styleId="Heading4">
    <w:name w:val="heading 4"/>
    <w:basedOn w:val="Normal"/>
    <w:next w:val="Normal"/>
    <w:link w:val="Heading4Char"/>
    <w:autoRedefine/>
    <w:uiPriority w:val="9"/>
    <w:semiHidden/>
    <w:unhideWhenUsed/>
    <w:qFormat/>
    <w:rsid w:val="00285674"/>
    <w:pPr>
      <w:keepNext/>
      <w:keepLines/>
      <w:spacing w:before="80" w:after="40"/>
      <w:outlineLvl w:val="3"/>
    </w:pPr>
    <w:rPr>
      <w:rFonts w:eastAsiaTheme="majorEastAsia" w:cstheme="majorBidi"/>
      <w:b/>
      <w:i/>
      <w:iCs/>
      <w:color w:val="000000" w:themeColor="text1"/>
    </w:rPr>
  </w:style>
  <w:style w:type="paragraph" w:styleId="Heading5">
    <w:name w:val="heading 5"/>
    <w:basedOn w:val="Normal"/>
    <w:next w:val="Normal"/>
    <w:link w:val="Heading5Char"/>
    <w:autoRedefine/>
    <w:uiPriority w:val="9"/>
    <w:semiHidden/>
    <w:unhideWhenUsed/>
    <w:qFormat/>
    <w:rsid w:val="00285674"/>
    <w:pPr>
      <w:keepNext/>
      <w:keepLines/>
      <w:spacing w:before="80" w:after="40"/>
      <w:outlineLvl w:val="4"/>
    </w:pPr>
    <w:rPr>
      <w:rFonts w:eastAsiaTheme="majorEastAsia" w:cstheme="majorBidi"/>
      <w:color w:val="2E74B5" w:themeColor="accent1" w:themeShade="BF"/>
    </w:rPr>
  </w:style>
  <w:style w:type="paragraph" w:styleId="Heading6">
    <w:name w:val="heading 6"/>
    <w:basedOn w:val="Normal"/>
    <w:next w:val="Normal"/>
    <w:link w:val="Heading6Char"/>
    <w:uiPriority w:val="9"/>
    <w:semiHidden/>
    <w:unhideWhenUsed/>
    <w:qFormat/>
    <w:rsid w:val="00075D77"/>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075D77"/>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075D77"/>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075D77"/>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85674"/>
    <w:rPr>
      <w:rFonts w:asciiTheme="majorHAnsi" w:eastAsiaTheme="majorEastAsia" w:hAnsiTheme="majorHAnsi" w:cstheme="majorBidi"/>
      <w:b/>
      <w:sz w:val="32"/>
      <w:szCs w:val="40"/>
    </w:rPr>
  </w:style>
  <w:style w:type="character" w:customStyle="1" w:styleId="Heading2Char">
    <w:name w:val="Heading 2 Char"/>
    <w:basedOn w:val="DefaultParagraphFont"/>
    <w:link w:val="Heading2"/>
    <w:uiPriority w:val="9"/>
    <w:rsid w:val="00285674"/>
    <w:rPr>
      <w:rFonts w:asciiTheme="majorHAnsi" w:eastAsiaTheme="majorEastAsia" w:hAnsiTheme="majorHAnsi" w:cstheme="majorBidi"/>
      <w:b/>
      <w:color w:val="000000" w:themeColor="text1"/>
      <w:sz w:val="28"/>
      <w:szCs w:val="32"/>
    </w:rPr>
  </w:style>
  <w:style w:type="character" w:customStyle="1" w:styleId="Heading3Char">
    <w:name w:val="Heading 3 Char"/>
    <w:basedOn w:val="DefaultParagraphFont"/>
    <w:link w:val="Heading3"/>
    <w:uiPriority w:val="9"/>
    <w:rsid w:val="00285674"/>
    <w:rPr>
      <w:rFonts w:eastAsiaTheme="majorEastAsia" w:cstheme="majorBidi"/>
      <w:b/>
      <w:color w:val="000000" w:themeColor="text1"/>
      <w:szCs w:val="28"/>
    </w:rPr>
  </w:style>
  <w:style w:type="character" w:customStyle="1" w:styleId="Heading4Char">
    <w:name w:val="Heading 4 Char"/>
    <w:basedOn w:val="DefaultParagraphFont"/>
    <w:link w:val="Heading4"/>
    <w:uiPriority w:val="9"/>
    <w:semiHidden/>
    <w:rsid w:val="00285674"/>
    <w:rPr>
      <w:rFonts w:eastAsiaTheme="majorEastAsia" w:cstheme="majorBidi"/>
      <w:b/>
      <w:i/>
      <w:iCs/>
      <w:color w:val="000000" w:themeColor="text1"/>
    </w:rPr>
  </w:style>
  <w:style w:type="character" w:customStyle="1" w:styleId="Heading5Char">
    <w:name w:val="Heading 5 Char"/>
    <w:basedOn w:val="DefaultParagraphFont"/>
    <w:link w:val="Heading5"/>
    <w:uiPriority w:val="9"/>
    <w:semiHidden/>
    <w:rsid w:val="00285674"/>
    <w:rPr>
      <w:rFonts w:eastAsiaTheme="majorEastAsia" w:cstheme="majorBidi"/>
      <w:color w:val="2E74B5" w:themeColor="accent1" w:themeShade="BF"/>
    </w:rPr>
  </w:style>
  <w:style w:type="character" w:customStyle="1" w:styleId="Heading6Char">
    <w:name w:val="Heading 6 Char"/>
    <w:basedOn w:val="DefaultParagraphFont"/>
    <w:link w:val="Heading6"/>
    <w:uiPriority w:val="9"/>
    <w:semiHidden/>
    <w:rsid w:val="00075D77"/>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075D77"/>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075D77"/>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075D77"/>
    <w:rPr>
      <w:rFonts w:eastAsiaTheme="majorEastAsia" w:cstheme="majorBidi"/>
      <w:color w:val="272727" w:themeColor="text1" w:themeTint="D8"/>
    </w:rPr>
  </w:style>
  <w:style w:type="paragraph" w:styleId="Title">
    <w:name w:val="Title"/>
    <w:basedOn w:val="Normal"/>
    <w:next w:val="Normal"/>
    <w:link w:val="TitleChar"/>
    <w:uiPriority w:val="10"/>
    <w:qFormat/>
    <w:rsid w:val="00075D7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075D77"/>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075D77"/>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075D77"/>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075D77"/>
    <w:pPr>
      <w:spacing w:before="160"/>
      <w:jc w:val="center"/>
    </w:pPr>
    <w:rPr>
      <w:i/>
      <w:iCs/>
      <w:color w:val="404040" w:themeColor="text1" w:themeTint="BF"/>
    </w:rPr>
  </w:style>
  <w:style w:type="character" w:customStyle="1" w:styleId="QuoteChar">
    <w:name w:val="Quote Char"/>
    <w:basedOn w:val="DefaultParagraphFont"/>
    <w:link w:val="Quote"/>
    <w:uiPriority w:val="29"/>
    <w:rsid w:val="00075D77"/>
    <w:rPr>
      <w:i/>
      <w:iCs/>
      <w:color w:val="404040" w:themeColor="text1" w:themeTint="BF"/>
    </w:rPr>
  </w:style>
  <w:style w:type="paragraph" w:styleId="ListParagraph">
    <w:name w:val="List Paragraph"/>
    <w:basedOn w:val="Normal"/>
    <w:uiPriority w:val="34"/>
    <w:qFormat/>
    <w:rsid w:val="00075D77"/>
    <w:pPr>
      <w:ind w:left="720"/>
      <w:contextualSpacing/>
    </w:pPr>
  </w:style>
  <w:style w:type="character" w:styleId="IntenseEmphasis">
    <w:name w:val="Intense Emphasis"/>
    <w:basedOn w:val="DefaultParagraphFont"/>
    <w:uiPriority w:val="21"/>
    <w:qFormat/>
    <w:rsid w:val="00075D77"/>
    <w:rPr>
      <w:i/>
      <w:iCs/>
      <w:color w:val="2E74B5" w:themeColor="accent1" w:themeShade="BF"/>
    </w:rPr>
  </w:style>
  <w:style w:type="paragraph" w:styleId="IntenseQuote">
    <w:name w:val="Intense Quote"/>
    <w:basedOn w:val="Normal"/>
    <w:next w:val="Normal"/>
    <w:link w:val="IntenseQuoteChar"/>
    <w:uiPriority w:val="30"/>
    <w:qFormat/>
    <w:rsid w:val="00075D77"/>
    <w:pPr>
      <w:pBdr>
        <w:top w:val="single" w:sz="4" w:space="10" w:color="2E74B5" w:themeColor="accent1" w:themeShade="BF"/>
        <w:bottom w:val="single" w:sz="4" w:space="10" w:color="2E74B5" w:themeColor="accent1" w:themeShade="BF"/>
      </w:pBdr>
      <w:spacing w:before="360" w:after="360"/>
      <w:ind w:left="864" w:right="864"/>
      <w:jc w:val="center"/>
    </w:pPr>
    <w:rPr>
      <w:i/>
      <w:iCs/>
      <w:color w:val="2E74B5" w:themeColor="accent1" w:themeShade="BF"/>
    </w:rPr>
  </w:style>
  <w:style w:type="character" w:customStyle="1" w:styleId="IntenseQuoteChar">
    <w:name w:val="Intense Quote Char"/>
    <w:basedOn w:val="DefaultParagraphFont"/>
    <w:link w:val="IntenseQuote"/>
    <w:uiPriority w:val="30"/>
    <w:rsid w:val="00075D77"/>
    <w:rPr>
      <w:i/>
      <w:iCs/>
      <w:color w:val="2E74B5" w:themeColor="accent1" w:themeShade="BF"/>
    </w:rPr>
  </w:style>
  <w:style w:type="character" w:styleId="IntenseReference">
    <w:name w:val="Intense Reference"/>
    <w:basedOn w:val="DefaultParagraphFont"/>
    <w:uiPriority w:val="32"/>
    <w:qFormat/>
    <w:rsid w:val="00075D77"/>
    <w:rPr>
      <w:b/>
      <w:bCs/>
      <w:smallCaps/>
      <w:color w:val="2E74B5"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Pages>
  <Words>834</Words>
  <Characters>4337</Characters>
  <Application>Microsoft Office Word</Application>
  <DocSecurity>0</DocSecurity>
  <Lines>83</Lines>
  <Paragraphs>45</Paragraphs>
  <ScaleCrop>false</ScaleCrop>
  <Company/>
  <LinksUpToDate>false</LinksUpToDate>
  <CharactersWithSpaces>5126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Michael Teague</dc:creator>
  <cp:keywords/>
  <dc:description/>
  <cp:lastModifiedBy>Michael Teague</cp:lastModifiedBy>
  <cp:revision>1</cp:revision>
  <dcterms:created xsi:type="dcterms:W3CDTF">2026-08-13T01:56:00Z</dcterms:created>
  <dcterms:modified xsi:type="dcterms:W3CDTF">2026-08-13T01:56:00Z</dcterms:modified>
</cp:coreProperties>
</file>