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B6E91" w14:textId="77777777" w:rsidR="00547CAE" w:rsidRPr="00547CAE" w:rsidRDefault="00547CAE">
      <w:pPr>
        <w:rPr>
          <w:b/>
        </w:rPr>
      </w:pPr>
      <w:r w:rsidRPr="00547CAE">
        <w:rPr>
          <w:b/>
        </w:rPr>
        <w:t>FLESH - ( sarx , Strong's G4561 )</w:t>
      </w:r>
    </w:p>
    <w:p w14:paraId="55892D9C" w14:textId="77777777" w:rsidR="00547CAE" w:rsidRDefault="00547CAE">
      <w:r w:rsidRPr="00547CAE">
        <w:rPr>
          <w:b/>
        </w:rPr>
        <w:t>Summary:</w:t>
      </w:r>
    </w:p>
    <w:p w14:paraId="1C5944C9" w14:textId="77777777" w:rsidR="00547CAE" w:rsidRDefault="00547CAE">
      <w:r>
        <w:t>In the New Testament, sarx covers a wide semantic range, moving from the literal physical tissue of a body to human lineage, and most significantly in Pauline theology, the fallen human nature that operates in opposition to the Holy Spirit. In Galatians 6:13, Paul uses sarx with brilliant dual significance. The false teachers literally want to cut the physical flesh of the Galatians to secure a bodily mark of conformity (circumcision). Simultaneously, they are operating in the theological "flesh"—relying on human effort, external rituals, and self-righteous pride to achieve spiritual standing. This exposes the ultimate bankruptcy of a flesh-driven religion, which seeks to boast in human accomplishment and physical metrics rather than resting entirely in the cross of Jesus Christ.</w:t>
      </w:r>
    </w:p>
    <w:p w14:paraId="3C1011B2" w14:textId="77777777" w:rsidR="00547CAE" w:rsidRDefault="00547CAE"/>
    <w:p w14:paraId="0859A6C2" w14:textId="77777777" w:rsidR="00547CAE" w:rsidRDefault="00547CAE">
      <w:r w:rsidRPr="00547CAE">
        <w:rPr>
          <w:b/>
        </w:rPr>
        <w:t>Full Study:</w:t>
      </w:r>
    </w:p>
    <w:p w14:paraId="442E6D95" w14:textId="77777777" w:rsidR="00547CAE" w:rsidRDefault="00547CAE"/>
    <w:p w14:paraId="4EE7C88B" w14:textId="77777777" w:rsidR="00547CAE" w:rsidRPr="00547CAE" w:rsidRDefault="00547CAE">
      <w:pPr>
        <w:rPr>
          <w:b/>
        </w:rPr>
      </w:pPr>
      <w:r w:rsidRPr="00547CAE">
        <w:rPr>
          <w:b/>
        </w:rPr>
        <w:t>1. Word Picture / Background</w:t>
      </w:r>
    </w:p>
    <w:p w14:paraId="43FE4E30" w14:textId="77777777" w:rsidR="00547CAE" w:rsidRDefault="00547CAE">
      <w:r>
        <w:t>• In its earliest classical usage, sarx simply referred to the muscular part of an animal or human, the soft tissue covering the bones.</w:t>
      </w:r>
    </w:p>
    <w:p w14:paraId="4C9A440D" w14:textId="77777777" w:rsidR="00547CAE" w:rsidRDefault="00547CAE">
      <w:r>
        <w:t>• In the Greek translation of the Old Testament (the Septuagint), sarx was used to translate the Hebrew word basar. This brought a deeper Hebrew understanding into the Greek word, linking "flesh" not just to physical matter, but to human frailty, mortality, and weakness in contrast to the eternal, powerful Spirit of God (as in Isaiah 40:6, "All flesh is grass").</w:t>
      </w:r>
    </w:p>
    <w:p w14:paraId="34338F18" w14:textId="77777777" w:rsidR="00547CAE" w:rsidRDefault="00547CAE">
      <w:r>
        <w:t>• By the time of the New Testament, particularly in Paul's writings, sarx evolved into a profound theological concept representing humanity in its unredeemed, self-reliant state, alienated from God and prone to sin.</w:t>
      </w:r>
    </w:p>
    <w:p w14:paraId="1ECE13DB" w14:textId="77777777" w:rsidR="00547CAE" w:rsidRDefault="00547CAE"/>
    <w:p w14:paraId="41091A53" w14:textId="77777777" w:rsidR="00547CAE" w:rsidRPr="00547CAE" w:rsidRDefault="00547CAE">
      <w:pPr>
        <w:rPr>
          <w:b/>
        </w:rPr>
      </w:pPr>
      <w:r w:rsidRPr="00547CAE">
        <w:rPr>
          <w:b/>
        </w:rPr>
        <w:t>2. Meaning / Lexical Definition</w:t>
      </w:r>
    </w:p>
    <w:p w14:paraId="622575BB" w14:textId="77777777" w:rsidR="00547CAE" w:rsidRDefault="00547CAE">
      <w:r>
        <w:t>The word sarx carries several distinct meanings depending on its context:</w:t>
      </w:r>
    </w:p>
    <w:p w14:paraId="0BB0C010" w14:textId="77777777" w:rsidR="00547CAE" w:rsidRDefault="00547CAE">
      <w:r>
        <w:t>• Physical material: The physical tissue of a body, or the body as a whole.</w:t>
      </w:r>
    </w:p>
    <w:p w14:paraId="1124FE57" w14:textId="77777777" w:rsidR="00547CAE" w:rsidRDefault="00547CAE">
      <w:r>
        <w:t>• Human ancestry or natural lineage: Earthly kinship and physical descent (e.g., Jesus being born of the seed of David "according to the flesh").</w:t>
      </w:r>
    </w:p>
    <w:p w14:paraId="0C2318A6" w14:textId="77777777" w:rsidR="00547CAE" w:rsidRDefault="00547CAE">
      <w:r>
        <w:t>• Human frailty: The natural limitations, mortality, and weakness of earthly life.</w:t>
      </w:r>
    </w:p>
    <w:p w14:paraId="5C0EF852" w14:textId="77777777" w:rsidR="00547CAE" w:rsidRDefault="00547CAE">
      <w:r>
        <w:t>• The sinful nature: The active, rebellious principle within fallen humanity that opposes God, seeks self-justification, and desires to fulfill its own lusts independently of the Holy Spirit.</w:t>
      </w:r>
    </w:p>
    <w:p w14:paraId="0ECF58F1" w14:textId="77777777" w:rsidR="00547CAE" w:rsidRDefault="00547CAE"/>
    <w:p w14:paraId="1AE99CCF" w14:textId="77777777" w:rsidR="00547CAE" w:rsidRPr="00547CAE" w:rsidRDefault="00547CAE">
      <w:pPr>
        <w:rPr>
          <w:b/>
        </w:rPr>
      </w:pPr>
      <w:r w:rsidRPr="00547CAE">
        <w:rPr>
          <w:b/>
        </w:rPr>
        <w:t>3. Usage and Word Pictures</w:t>
      </w:r>
    </w:p>
    <w:p w14:paraId="3ED71B01" w14:textId="77777777" w:rsidR="00547CAE" w:rsidRDefault="00547CAE">
      <w:r>
        <w:t>• Paul frequently employs a stark, unyielding dichotomy between the "flesh" (sarx) and the "Spirit" (pneuma). They are presented as two entirely opposed spheres of existence, power, and orientation.</w:t>
      </w:r>
    </w:p>
    <w:p w14:paraId="37C87224" w14:textId="77777777" w:rsidR="00547CAE" w:rsidRDefault="00547CAE">
      <w:r>
        <w:t>• The phrase "boast in your flesh" paints a picture of a religious trophy-hunter. The Judaizers wanted to use the physical bodies of the Galatians as a scorecard to prove their own zeal for the law and to impress the religious elite in Jerusalem, thereby avoiding persecution.</w:t>
      </w:r>
    </w:p>
    <w:p w14:paraId="33CCA688" w14:textId="77777777" w:rsidR="00547CAE" w:rsidRDefault="00547CAE">
      <w:r>
        <w:t>• To operate "in the flesh" is to rely on one's own natural abilities, pedigree, or rule-keeping to secure God's favor.</w:t>
      </w:r>
    </w:p>
    <w:p w14:paraId="01D37FCE" w14:textId="77777777" w:rsidR="00547CAE" w:rsidRDefault="00547CAE"/>
    <w:p w14:paraId="43C9EE00" w14:textId="77777777" w:rsidR="00547CAE" w:rsidRPr="00547CAE" w:rsidRDefault="00547CAE">
      <w:pPr>
        <w:rPr>
          <w:b/>
        </w:rPr>
      </w:pPr>
      <w:r w:rsidRPr="00547CAE">
        <w:rPr>
          <w:b/>
        </w:rPr>
        <w:t>4. Theological Implications</w:t>
      </w:r>
    </w:p>
    <w:p w14:paraId="4C41A519" w14:textId="77777777" w:rsidR="00547CAE" w:rsidRDefault="00547CAE">
      <w:r>
        <w:t>• Human Inability: The biblical doctrine of the flesh underscores total depravity. Because the flesh is fundamentally oriented away from God, "those who are in the flesh cannot please God" (Romans 8:8). No amount of law-keeping or physical ritual can transform the flesh.</w:t>
      </w:r>
    </w:p>
    <w:p w14:paraId="7522E93D" w14:textId="77777777" w:rsidR="00547CAE" w:rsidRDefault="00547CAE">
      <w:r>
        <w:t>• The Incarnation: When John writes that the Word became "flesh" (John 1:14), he uses sarx to emphasize that the Son of God fully entered into human frailty, weakness, and physical reality, though without the sinful disposition that plagues fallen humanity.</w:t>
      </w:r>
    </w:p>
    <w:p w14:paraId="4CE3D4E2" w14:textId="77777777" w:rsidR="00547CAE" w:rsidRDefault="00547CAE">
      <w:r>
        <w:t>• Sanctification: The Christian life requires a daily crucifixion of the flesh with its passions and desires (Galatians 5:24) and an active reliance on the Holy Spirit.</w:t>
      </w:r>
    </w:p>
    <w:p w14:paraId="2BE659A0" w14:textId="77777777" w:rsidR="00547CAE" w:rsidRDefault="00547CAE"/>
    <w:p w14:paraId="1683CAE1" w14:textId="77777777" w:rsidR="00547CAE" w:rsidRPr="00547CAE" w:rsidRDefault="00547CAE">
      <w:pPr>
        <w:rPr>
          <w:b/>
        </w:rPr>
      </w:pPr>
      <w:r w:rsidRPr="00547CAE">
        <w:rPr>
          <w:b/>
        </w:rPr>
        <w:t>5. Contextual Nuance in the Passage</w:t>
      </w:r>
    </w:p>
    <w:p w14:paraId="12189E7F" w14:textId="77777777" w:rsidR="00547CAE" w:rsidRDefault="00547CAE">
      <w:r>
        <w:t>• In Galatians 6:13, Paul brings his entire argument against the Judaizers to a sharp, exposing climax. He reveals their true motive: "that they may boast in your flesh."</w:t>
      </w:r>
    </w:p>
    <w:p w14:paraId="05E93BE6" w14:textId="77777777" w:rsidR="00547CAE" w:rsidRDefault="00547CAE">
      <w:r>
        <w:t>• This is a masterful theological double entendre. On the surface, the Judaizers want to cut the Galatians' physical sarx (circumcision) to boast about their proselytes.</w:t>
      </w:r>
    </w:p>
    <w:p w14:paraId="6BE39ABD" w14:textId="77777777" w:rsidR="00547CAE" w:rsidRDefault="00547CAE">
      <w:r>
        <w:t>• Beneath the surface, Paul reveals that by demanding circumcision, these teachers are retreating to the theological sarx. They are terrified of the offense of the cross, so they substitute the work of the Spirit with human effort. They are demanding a religion of the flesh because the flesh loves external, measurable achievements that feed human pride.</w:t>
      </w:r>
    </w:p>
    <w:p w14:paraId="3C616B09" w14:textId="77777777" w:rsidR="00547CAE" w:rsidRDefault="00547CAE"/>
    <w:p w14:paraId="3278C2AB" w14:textId="77777777" w:rsidR="00547CAE" w:rsidRPr="00547CAE" w:rsidRDefault="00547CAE">
      <w:pPr>
        <w:rPr>
          <w:b/>
        </w:rPr>
      </w:pPr>
      <w:r w:rsidRPr="00547CAE">
        <w:rPr>
          <w:b/>
        </w:rPr>
        <w:t>6. Key Uses in Other Verses (NKJV)</w:t>
      </w:r>
    </w:p>
    <w:p w14:paraId="00C0D053" w14:textId="77777777" w:rsidR="00547CAE" w:rsidRDefault="00547CAE">
      <w:r>
        <w:t>• John 1:14 – "And the Word became flesh and dwelt among us, and we beheld His glory, the glory as of the only begotten of the Father, full of grace and truth."</w:t>
      </w:r>
    </w:p>
    <w:p w14:paraId="4C7ADB0B" w14:textId="77777777" w:rsidR="00547CAE" w:rsidRDefault="00547CAE">
      <w:r>
        <w:t>• Romans 8:8 – "So then, those who are in the flesh cannot please God."</w:t>
      </w:r>
    </w:p>
    <w:p w14:paraId="3894E34F" w14:textId="77777777" w:rsidR="00547CAE" w:rsidRDefault="00547CAE">
      <w:r>
        <w:t>• Galatians 5:16 – "I say then: Walk in the Spirit, and you shall not fulfill the lust of the flesh."</w:t>
      </w:r>
    </w:p>
    <w:p w14:paraId="52748DC7" w14:textId="77777777" w:rsidR="00547CAE" w:rsidRDefault="00547CAE">
      <w:r>
        <w:t>• Galatians 5:19 – "Now the works of the flesh are evident, which are: adultery, fornication, uncleanness, lewdness,"</w:t>
      </w:r>
    </w:p>
    <w:p w14:paraId="5EDAC2E0" w14:textId="77777777" w:rsidR="00547CAE" w:rsidRDefault="00547CAE">
      <w:r>
        <w:t>• Philippians 3:3 – "For we are the circumcision, who worship God in the Spirit, rejoice in Christ Jesus, and have no confidence in the flesh,"</w:t>
      </w:r>
    </w:p>
    <w:p w14:paraId="17C4C12C" w14:textId="77777777" w:rsidR="00547CAE" w:rsidRDefault="00547CAE"/>
    <w:p w14:paraId="3BA26CDD" w14:textId="77777777" w:rsidR="00547CAE" w:rsidRPr="00547CAE" w:rsidRDefault="00547CAE">
      <w:pPr>
        <w:rPr>
          <w:b/>
        </w:rPr>
      </w:pPr>
      <w:r w:rsidRPr="00547CAE">
        <w:rPr>
          <w:b/>
        </w:rPr>
        <w:t>7. Other Relevant Insights</w:t>
      </w:r>
    </w:p>
    <w:p w14:paraId="535A4039" w14:textId="77777777" w:rsidR="00547CAE" w:rsidRDefault="00547CAE">
      <w:r>
        <w:t>• A common pastoral misconception is limiting the "flesh" only to gross moral sins like sexual immorality, drunkenness, or fits of rage (as listed in Galatians 5:19-21). However, Galatians 6:13 demonstrates that the flesh is equally active in rigid religious moralism. Relying on church attendance, rule-keeping, theological pedigree, or physical rituals to earn standing with God is just as much a "work of the flesh" as outright rebellion. The flesh loves to be religious, as long as it gets the credit.</w:t>
      </w:r>
    </w:p>
    <w:p w14:paraId="757EB6A0" w14:textId="77777777" w:rsidR="00547CAE" w:rsidRDefault="00547CAE"/>
    <w:p w14:paraId="0C8D541C" w14:textId="77777777" w:rsidR="00547CAE" w:rsidRPr="00547CAE" w:rsidRDefault="00547CAE">
      <w:pPr>
        <w:rPr>
          <w:b/>
        </w:rPr>
      </w:pPr>
      <w:r w:rsidRPr="00547CAE">
        <w:rPr>
          <w:b/>
        </w:rPr>
        <w:t>8. References</w:t>
      </w:r>
    </w:p>
    <w:p w14:paraId="790E5C29" w14:textId="77777777" w:rsidR="00547CAE" w:rsidRDefault="00547CAE">
      <w:r>
        <w:t>• Bauer, W., Danker, F. W., Arndt, W. F., &amp; Gingrich, F. W. (BDAG). A Greek-English Lexicon of the New Testament and Other Early Christian Literature.</w:t>
      </w:r>
    </w:p>
    <w:p w14:paraId="130B79F4" w14:textId="77777777" w:rsidR="00547CAE" w:rsidRDefault="00547CAE">
      <w:r>
        <w:t>• Kittel, G., Friedrich, G., &amp; Bromiley, G. W. (TDNT). Theological Dictionary of the New Testament.</w:t>
      </w:r>
    </w:p>
    <w:p w14:paraId="7F18690F" w14:textId="77777777" w:rsidR="00547CAE" w:rsidRDefault="00547CAE">
      <w:r>
        <w:t>• Vine, W. E. Vine's Complete Expository Dictionary of Old and New Testament Words.</w:t>
      </w:r>
    </w:p>
    <w:p w14:paraId="223F0AF8" w14:textId="77777777" w:rsidR="00547CAE" w:rsidRDefault="00547CAE">
      <w:r>
        <w:t>• Zodhiates, S. The Complete Word Study Dictionary: New Testament.</w:t>
      </w:r>
    </w:p>
    <w:p w14:paraId="68D15254" w14:textId="6794A315" w:rsidR="004C5552" w:rsidRDefault="00547CAE">
      <w:r>
        <w:t>• Mounce, W. D. Mounce's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CA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47CAE"/>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4D564"/>
  <w15:chartTrackingRefBased/>
  <w15:docId w15:val="{5761AF77-1E53-4106-AD53-0334ACF6C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47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7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CAE"/>
    <w:rPr>
      <w:rFonts w:eastAsiaTheme="majorEastAsia" w:cstheme="majorBidi"/>
      <w:color w:val="272727" w:themeColor="text1" w:themeTint="D8"/>
    </w:rPr>
  </w:style>
  <w:style w:type="paragraph" w:styleId="Title">
    <w:name w:val="Title"/>
    <w:basedOn w:val="Normal"/>
    <w:next w:val="Normal"/>
    <w:link w:val="TitleChar"/>
    <w:uiPriority w:val="10"/>
    <w:qFormat/>
    <w:rsid w:val="00547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CAE"/>
    <w:pPr>
      <w:spacing w:before="160"/>
      <w:jc w:val="center"/>
    </w:pPr>
    <w:rPr>
      <w:i/>
      <w:iCs/>
      <w:color w:val="404040" w:themeColor="text1" w:themeTint="BF"/>
    </w:rPr>
  </w:style>
  <w:style w:type="character" w:customStyle="1" w:styleId="QuoteChar">
    <w:name w:val="Quote Char"/>
    <w:basedOn w:val="DefaultParagraphFont"/>
    <w:link w:val="Quote"/>
    <w:uiPriority w:val="29"/>
    <w:rsid w:val="00547CAE"/>
    <w:rPr>
      <w:i/>
      <w:iCs/>
      <w:color w:val="404040" w:themeColor="text1" w:themeTint="BF"/>
    </w:rPr>
  </w:style>
  <w:style w:type="paragraph" w:styleId="ListParagraph">
    <w:name w:val="List Paragraph"/>
    <w:basedOn w:val="Normal"/>
    <w:uiPriority w:val="34"/>
    <w:qFormat/>
    <w:rsid w:val="00547CAE"/>
    <w:pPr>
      <w:ind w:left="720"/>
      <w:contextualSpacing/>
    </w:pPr>
  </w:style>
  <w:style w:type="character" w:styleId="IntenseEmphasis">
    <w:name w:val="Intense Emphasis"/>
    <w:basedOn w:val="DefaultParagraphFont"/>
    <w:uiPriority w:val="21"/>
    <w:qFormat/>
    <w:rsid w:val="00547CAE"/>
    <w:rPr>
      <w:i/>
      <w:iCs/>
      <w:color w:val="2E74B5" w:themeColor="accent1" w:themeShade="BF"/>
    </w:rPr>
  </w:style>
  <w:style w:type="paragraph" w:styleId="IntenseQuote">
    <w:name w:val="Intense Quote"/>
    <w:basedOn w:val="Normal"/>
    <w:next w:val="Normal"/>
    <w:link w:val="IntenseQuoteChar"/>
    <w:uiPriority w:val="30"/>
    <w:qFormat/>
    <w:rsid w:val="00547C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47CAE"/>
    <w:rPr>
      <w:i/>
      <w:iCs/>
      <w:color w:val="2E74B5" w:themeColor="accent1" w:themeShade="BF"/>
    </w:rPr>
  </w:style>
  <w:style w:type="character" w:styleId="IntenseReference">
    <w:name w:val="Intense Reference"/>
    <w:basedOn w:val="DefaultParagraphFont"/>
    <w:uiPriority w:val="32"/>
    <w:qFormat/>
    <w:rsid w:val="00547C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960</Words>
  <Characters>4996</Characters>
  <Application>Microsoft Office Word</Application>
  <DocSecurity>0</DocSecurity>
  <Lines>96</Lines>
  <Paragraphs>52</Paragraphs>
  <ScaleCrop>false</ScaleCrop>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2026-08-13T01:57:00Z</dcterms:created>
  <dcterms:modified xsi:type="dcterms:W3CDTF">2026-08-13T01:57:00Z</dcterms:modified>
</cp:coreProperties>
</file>