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D357" w14:textId="77777777" w:rsidR="00695CF5" w:rsidRPr="00695CF5" w:rsidRDefault="00695CF5">
      <w:pPr>
        <w:rPr>
          <w:b/>
        </w:rPr>
      </w:pPr>
      <w:r w:rsidRPr="00695CF5">
        <w:rPr>
          <w:b/>
        </w:rPr>
        <w:t>CROSS - ( stauros , Strong's G4716 )</w:t>
      </w:r>
    </w:p>
    <w:p w14:paraId="05FD6E5A" w14:textId="77777777" w:rsidR="00695CF5" w:rsidRDefault="00695CF5">
      <w:r w:rsidRPr="00695CF5">
        <w:rPr>
          <w:b/>
        </w:rPr>
        <w:t>Summary:</w:t>
      </w:r>
    </w:p>
    <w:p w14:paraId="667F1995" w14:textId="77777777" w:rsidR="00695CF5" w:rsidRDefault="00695CF5">
      <w:r>
        <w:t>In classical Greek, stauros originally referred to a simple upright stake or pole used for fencing or impaling. By the first century, it specifically denoted the Roman instrument of crucifixion—a symbol of agonizing torture, public humiliation, and an ultimate curse. In the New Testament, however, the meaning of stauros explodes beyond the wooden structure itself to encompass the entire redemptive work of Jesus Christ. In Galatians 6:14, the cross is the exclusive object of Paul’s boasting. It represents both the historical event of Christ’s atoning death and the ongoing spiritual reality by which the believer is decisively severed from the corrupt world system.</w:t>
      </w:r>
    </w:p>
    <w:p w14:paraId="35054D62" w14:textId="77777777" w:rsidR="00695CF5" w:rsidRDefault="00695CF5"/>
    <w:p w14:paraId="277683CB" w14:textId="77777777" w:rsidR="00695CF5" w:rsidRDefault="00695CF5">
      <w:r w:rsidRPr="00695CF5">
        <w:rPr>
          <w:b/>
        </w:rPr>
        <w:t>Full Study:</w:t>
      </w:r>
    </w:p>
    <w:p w14:paraId="08AAB866" w14:textId="77777777" w:rsidR="00695CF5" w:rsidRDefault="00695CF5"/>
    <w:p w14:paraId="1870D6A2" w14:textId="77777777" w:rsidR="00695CF5" w:rsidRPr="00695CF5" w:rsidRDefault="00695CF5">
      <w:pPr>
        <w:rPr>
          <w:b/>
        </w:rPr>
      </w:pPr>
      <w:r w:rsidRPr="00695CF5">
        <w:rPr>
          <w:b/>
        </w:rPr>
        <w:t>1. Word Picture / Background</w:t>
      </w:r>
    </w:p>
    <w:p w14:paraId="3BE6B375" w14:textId="77777777" w:rsidR="00695CF5" w:rsidRDefault="00695CF5">
      <w:r>
        <w:t>• The word stauros derives from the root histemi, which means "to stand." Originally, it described a pointed, upright wooden pale or stake. It was used in building foundations, erecting stockades, and eventually for impaling criminals.</w:t>
      </w:r>
    </w:p>
    <w:p w14:paraId="1C7F6899" w14:textId="77777777" w:rsidR="00695CF5" w:rsidRDefault="00695CF5">
      <w:r>
        <w:t>• By the Roman era, stauros referred to the cross, an instrument of execution reserved for non-citizens, rebellious slaves, and the worst criminals of the state. It was designed not merely to kill, but to maximize pain and publicly humiliate the victim.</w:t>
      </w:r>
    </w:p>
    <w:p w14:paraId="5EDC67EF" w14:textId="77777777" w:rsidR="00695CF5" w:rsidRDefault="00695CF5">
      <w:r>
        <w:t>• To the ancient Jewish mindset, a man hung on a tree was under the curse of God (Deuteronomy 21:23; Galatians 3:13). To the Greco-Roman world, the cross was so vulgar and shameful that it was considered obscene for polite society even to mention the word.</w:t>
      </w:r>
    </w:p>
    <w:p w14:paraId="488C1810" w14:textId="77777777" w:rsidR="00695CF5" w:rsidRDefault="00695CF5"/>
    <w:p w14:paraId="4183E84B" w14:textId="77777777" w:rsidR="00695CF5" w:rsidRPr="00695CF5" w:rsidRDefault="00695CF5">
      <w:pPr>
        <w:rPr>
          <w:b/>
        </w:rPr>
      </w:pPr>
      <w:r w:rsidRPr="00695CF5">
        <w:rPr>
          <w:b/>
        </w:rPr>
        <w:t>2. Meaning / Lexical Definition</w:t>
      </w:r>
    </w:p>
    <w:p w14:paraId="7C734DD9" w14:textId="77777777" w:rsidR="00695CF5" w:rsidRDefault="00695CF5">
      <w:r>
        <w:t>• Literal: An upright, pointed stake or pale; a cross used as an instrument of capital punishment.</w:t>
      </w:r>
    </w:p>
    <w:p w14:paraId="6E7E7E68" w14:textId="77777777" w:rsidR="00695CF5" w:rsidRDefault="00695CF5">
      <w:r>
        <w:t>• Metaphorical / Theological: The execution of Jesus Christ and the resulting atonement; the Gospel message itself ("the word of the cross"); the personal self-denial and suffering a believer embraces for the sake of Christ.</w:t>
      </w:r>
    </w:p>
    <w:p w14:paraId="05C4504C" w14:textId="77777777" w:rsidR="00695CF5" w:rsidRDefault="00695CF5"/>
    <w:p w14:paraId="57493878" w14:textId="77777777" w:rsidR="00695CF5" w:rsidRPr="00695CF5" w:rsidRDefault="00695CF5">
      <w:pPr>
        <w:rPr>
          <w:b/>
        </w:rPr>
      </w:pPr>
      <w:r w:rsidRPr="00695CF5">
        <w:rPr>
          <w:b/>
        </w:rPr>
        <w:t>3. Usage and Word Pictures</w:t>
      </w:r>
    </w:p>
    <w:p w14:paraId="2F082AA9" w14:textId="77777777" w:rsidR="00695CF5" w:rsidRDefault="00695CF5">
      <w:r>
        <w:t>• The Instrument: The physical wooden beams upon which Jesus was nailed at Golgotha.</w:t>
      </w:r>
    </w:p>
    <w:p w14:paraId="675971C7" w14:textId="77777777" w:rsidR="00695CF5" w:rsidRDefault="00695CF5">
      <w:r>
        <w:t>• The Message: The cross often serves as a metonymy (a figure of speech where a related term stands in for the whole) representing the entire theology of Christ's sacrificial death, the shedding of His blood, and the grace of God.</w:t>
      </w:r>
    </w:p>
    <w:p w14:paraId="6D6EDE12" w14:textId="77777777" w:rsidR="00695CF5" w:rsidRDefault="00695CF5">
      <w:r>
        <w:t>• The Path of Discipleship: Jesus used the imagery of the cross before His own crucifixion to describe the daily death to self required of His followers ("take up his cross," Mark 8:34). In this sense, the cross is a word picture for total submission to God's will, even unto death.</w:t>
      </w:r>
    </w:p>
    <w:p w14:paraId="514A3F44" w14:textId="77777777" w:rsidR="00695CF5" w:rsidRDefault="00695CF5"/>
    <w:p w14:paraId="2869EEBE" w14:textId="77777777" w:rsidR="00695CF5" w:rsidRPr="00695CF5" w:rsidRDefault="00695CF5">
      <w:pPr>
        <w:rPr>
          <w:b/>
        </w:rPr>
      </w:pPr>
      <w:r w:rsidRPr="00695CF5">
        <w:rPr>
          <w:b/>
        </w:rPr>
        <w:t>4. Theological Implications</w:t>
      </w:r>
    </w:p>
    <w:p w14:paraId="02F8BD1A" w14:textId="77777777" w:rsidR="00695CF5" w:rsidRDefault="00695CF5">
      <w:r>
        <w:t>• Atonement and Peace: The cross is the focal point of divine wrath and divine mercy. It is the place where sin was paid for and reconciliation with God was accomplished.</w:t>
      </w:r>
    </w:p>
    <w:p w14:paraId="1B7B4C44" w14:textId="77777777" w:rsidR="00695CF5" w:rsidRDefault="00695CF5">
      <w:r>
        <w:t>• The End of the Law: The cross represents the end of the Old Covenant system of merit. It declares that human works are utterly insufficient for salvation.</w:t>
      </w:r>
    </w:p>
    <w:p w14:paraId="64297A8F" w14:textId="77777777" w:rsidR="00695CF5" w:rsidRDefault="00695CF5">
      <w:r>
        <w:t>• Co-Crucifixion: The cross is not only something Jesus died on; it is something the believer dies on. Believers are united with Christ in His death, severing their enslavement to sin, the law, and the flesh.</w:t>
      </w:r>
    </w:p>
    <w:p w14:paraId="264FB716" w14:textId="77777777" w:rsidR="00695CF5" w:rsidRDefault="00695CF5">
      <w:r>
        <w:t>• The Paradox of Glory: The New Testament transforms the ultimate symbol of human weakness and shame into the ultimate symbol of divine power and glory.</w:t>
      </w:r>
    </w:p>
    <w:p w14:paraId="5B2F997D" w14:textId="77777777" w:rsidR="00695CF5" w:rsidRDefault="00695CF5"/>
    <w:p w14:paraId="4C2029B9" w14:textId="77777777" w:rsidR="00695CF5" w:rsidRPr="00695CF5" w:rsidRDefault="00695CF5">
      <w:pPr>
        <w:rPr>
          <w:b/>
        </w:rPr>
      </w:pPr>
      <w:r w:rsidRPr="00695CF5">
        <w:rPr>
          <w:b/>
        </w:rPr>
        <w:t>5. Contextual Nuance in the Passage</w:t>
      </w:r>
    </w:p>
    <w:p w14:paraId="08ED8BD5" w14:textId="77777777" w:rsidR="00695CF5" w:rsidRDefault="00695CF5">
      <w:r>
        <w:t>• In Galatians 6, Paul is combating Judaizers who want to force Gentile Christians to be circumcised. Their motivation was to make a "good showing in the flesh" and to avoid persecution for the cross of Christ (Galatians 6:12).</w:t>
      </w:r>
    </w:p>
    <w:p w14:paraId="1C1A13E4" w14:textId="77777777" w:rsidR="00695CF5" w:rsidRDefault="00695CF5">
      <w:r>
        <w:t>• The false teachers were boasting in human achievement and religious rituals. In stark contrast, Paul declares in verse 14: "But God forbid that I should boast except in the cross of our Lord Jesus Christ..."</w:t>
      </w:r>
    </w:p>
    <w:p w14:paraId="2F79DD6F" w14:textId="77777777" w:rsidR="00695CF5" w:rsidRDefault="00695CF5">
      <w:r>
        <w:t>• In this specific context, the stauros functions as an instrument of radical separation. Paul states that through the cross, "the world has been crucified to me, and I to the world." The cross acts as an unbridgeable chasm between Paul and the world's religious, fleshly, and status-driven value system.</w:t>
      </w:r>
    </w:p>
    <w:p w14:paraId="7130A95D" w14:textId="77777777" w:rsidR="00695CF5" w:rsidRDefault="00695CF5"/>
    <w:p w14:paraId="72DE3DE8" w14:textId="77777777" w:rsidR="00695CF5" w:rsidRPr="00695CF5" w:rsidRDefault="00695CF5">
      <w:pPr>
        <w:rPr>
          <w:b/>
        </w:rPr>
      </w:pPr>
      <w:r w:rsidRPr="00695CF5">
        <w:rPr>
          <w:b/>
        </w:rPr>
        <w:t>6. Key Uses in Other Verses (NKJV)</w:t>
      </w:r>
    </w:p>
    <w:p w14:paraId="52F9E77D" w14:textId="77777777" w:rsidR="00695CF5" w:rsidRDefault="00695CF5">
      <w:r>
        <w:t>• Matthew 16:24 – "Then Jesus said to His disciples, 'If anyone desires to come after Me, let him deny himself, and take up his cross, and follow Me.'"</w:t>
      </w:r>
    </w:p>
    <w:p w14:paraId="58328A23" w14:textId="77777777" w:rsidR="00695CF5" w:rsidRDefault="00695CF5">
      <w:r>
        <w:t>• 1 Corinthians 1:18 – "For the message of the cross is foolishness to those who are perishing, but to us who are being saved it is the power of God."</w:t>
      </w:r>
    </w:p>
    <w:p w14:paraId="25EA57DA" w14:textId="77777777" w:rsidR="00695CF5" w:rsidRDefault="00695CF5">
      <w:r>
        <w:t>• Philippians 2:8 – "And being found in appearance as a man, He humbled Himself and became obedient to the point of death, even the death of the cross."</w:t>
      </w:r>
    </w:p>
    <w:p w14:paraId="2A3918B1" w14:textId="77777777" w:rsidR="00695CF5" w:rsidRDefault="00695CF5">
      <w:r>
        <w:t>• Colossians 1:20 – "...and by Him to reconcile all things to Himself, by Him, whether things on earth or things in heaven, having made peace through the blood of His cross."</w:t>
      </w:r>
    </w:p>
    <w:p w14:paraId="6B75179D" w14:textId="77777777" w:rsidR="00695CF5" w:rsidRDefault="00695CF5">
      <w:r>
        <w:t>• Hebrews 12:2 – "...looking unto Jesus, the author and finisher of our faith, who for the joy that was set before Him endured the cross, despising the shame, and has sat down at the right hand of the throne of God."</w:t>
      </w:r>
    </w:p>
    <w:p w14:paraId="0617CFA9" w14:textId="77777777" w:rsidR="00695CF5" w:rsidRDefault="00695CF5"/>
    <w:p w14:paraId="5A862FFA" w14:textId="77777777" w:rsidR="00695CF5" w:rsidRPr="00695CF5" w:rsidRDefault="00695CF5">
      <w:pPr>
        <w:rPr>
          <w:b/>
        </w:rPr>
      </w:pPr>
      <w:r w:rsidRPr="00695CF5">
        <w:rPr>
          <w:b/>
        </w:rPr>
        <w:t>7. Other Relevant Insights</w:t>
      </w:r>
    </w:p>
    <w:p w14:paraId="68EB82C1" w14:textId="77777777" w:rsidR="00695CF5" w:rsidRDefault="00695CF5">
      <w:r>
        <w:t>• The "offense of the cross" (skandalon, Galatians 5:11) was a major barrier for early evangelism. A crucified Savior was a stumbling block to Jews (who expected a conquering Messiah) and foolishness to Gentiles (who valued philosophy and power). Paul's boast in Galatians 6:14 is intentionally provocative: he takes the very thing the world mocks as a horrific scandal and elevates it as his only source of pride, joy, and salvation.</w:t>
      </w:r>
    </w:p>
    <w:p w14:paraId="2E040666" w14:textId="77777777" w:rsidR="00695CF5" w:rsidRDefault="00695CF5"/>
    <w:p w14:paraId="6B763A30" w14:textId="77777777" w:rsidR="00695CF5" w:rsidRPr="00695CF5" w:rsidRDefault="00695CF5">
      <w:pPr>
        <w:rPr>
          <w:b/>
        </w:rPr>
      </w:pPr>
      <w:r w:rsidRPr="00695CF5">
        <w:rPr>
          <w:b/>
        </w:rPr>
        <w:t>8. References</w:t>
      </w:r>
    </w:p>
    <w:p w14:paraId="31A33A0D" w14:textId="77777777" w:rsidR="00695CF5" w:rsidRDefault="00695CF5">
      <w:r>
        <w:t>• Bauer, W., Danker, F. W., Arndt, W. F., &amp; Gingrich, F. W. (BDAG). A Greek-English Lexicon of the New Testament and Other Early Christian Literature.</w:t>
      </w:r>
    </w:p>
    <w:p w14:paraId="5DF6CCE1" w14:textId="77777777" w:rsidR="00695CF5" w:rsidRDefault="00695CF5">
      <w:r>
        <w:t>• Kittel, G., Friedrich, G., &amp; Bromiley, G. W. Theological Dictionary of the New Testament (TDNT).</w:t>
      </w:r>
    </w:p>
    <w:p w14:paraId="601EAA81" w14:textId="77777777" w:rsidR="00695CF5" w:rsidRDefault="00695CF5">
      <w:r>
        <w:t>• Vine, W. E. Vine's Complete Expository Dictionary of Old and New Testament Words.</w:t>
      </w:r>
    </w:p>
    <w:p w14:paraId="137FFDBE" w14:textId="77777777" w:rsidR="00695CF5" w:rsidRDefault="00695CF5">
      <w:r>
        <w:t>• Zodhiates, S. The Complete Word Study Dictionary: New Testament.</w:t>
      </w:r>
    </w:p>
    <w:p w14:paraId="30362490" w14:textId="77777777" w:rsidR="004C5552" w:rsidRDefault="00695CF5">
      <w:r>
        <w:t>• Silva, M.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5CF5"/>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3673"/>
  <w15:chartTrackingRefBased/>
  <w15:docId w15:val="{B9737320-5A43-45A2-9154-C2C8A636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5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5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CF5"/>
    <w:rPr>
      <w:rFonts w:eastAsiaTheme="majorEastAsia" w:cstheme="majorBidi"/>
      <w:color w:val="272727" w:themeColor="text1" w:themeTint="D8"/>
    </w:rPr>
  </w:style>
  <w:style w:type="paragraph" w:styleId="Title">
    <w:name w:val="Title"/>
    <w:basedOn w:val="Normal"/>
    <w:next w:val="Normal"/>
    <w:link w:val="TitleChar"/>
    <w:uiPriority w:val="10"/>
    <w:qFormat/>
    <w:rsid w:val="00695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CF5"/>
    <w:pPr>
      <w:spacing w:before="160"/>
      <w:jc w:val="center"/>
    </w:pPr>
    <w:rPr>
      <w:i/>
      <w:iCs/>
      <w:color w:val="404040" w:themeColor="text1" w:themeTint="BF"/>
    </w:rPr>
  </w:style>
  <w:style w:type="character" w:customStyle="1" w:styleId="QuoteChar">
    <w:name w:val="Quote Char"/>
    <w:basedOn w:val="DefaultParagraphFont"/>
    <w:link w:val="Quote"/>
    <w:uiPriority w:val="29"/>
    <w:rsid w:val="00695CF5"/>
    <w:rPr>
      <w:i/>
      <w:iCs/>
      <w:color w:val="404040" w:themeColor="text1" w:themeTint="BF"/>
    </w:rPr>
  </w:style>
  <w:style w:type="paragraph" w:styleId="ListParagraph">
    <w:name w:val="List Paragraph"/>
    <w:basedOn w:val="Normal"/>
    <w:uiPriority w:val="34"/>
    <w:qFormat/>
    <w:rsid w:val="00695CF5"/>
    <w:pPr>
      <w:ind w:left="720"/>
      <w:contextualSpacing/>
    </w:pPr>
  </w:style>
  <w:style w:type="character" w:styleId="IntenseEmphasis">
    <w:name w:val="Intense Emphasis"/>
    <w:basedOn w:val="DefaultParagraphFont"/>
    <w:uiPriority w:val="21"/>
    <w:qFormat/>
    <w:rsid w:val="00695CF5"/>
    <w:rPr>
      <w:i/>
      <w:iCs/>
      <w:color w:val="2E74B5" w:themeColor="accent1" w:themeShade="BF"/>
    </w:rPr>
  </w:style>
  <w:style w:type="paragraph" w:styleId="IntenseQuote">
    <w:name w:val="Intense Quote"/>
    <w:basedOn w:val="Normal"/>
    <w:next w:val="Normal"/>
    <w:link w:val="IntenseQuoteChar"/>
    <w:uiPriority w:val="30"/>
    <w:qFormat/>
    <w:rsid w:val="00695C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5CF5"/>
    <w:rPr>
      <w:i/>
      <w:iCs/>
      <w:color w:val="2E74B5" w:themeColor="accent1" w:themeShade="BF"/>
    </w:rPr>
  </w:style>
  <w:style w:type="character" w:styleId="IntenseReference">
    <w:name w:val="Intense Reference"/>
    <w:basedOn w:val="DefaultParagraphFont"/>
    <w:uiPriority w:val="32"/>
    <w:qFormat/>
    <w:rsid w:val="00695C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4902</Characters>
  <Application>Microsoft Office Word</Application>
  <DocSecurity>0</DocSecurity>
  <Lines>94</Lines>
  <Paragraphs>51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