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F9D0" w14:textId="77777777" w:rsidR="008868DF" w:rsidRPr="008868DF" w:rsidRDefault="008868DF">
      <w:pPr>
        <w:rPr>
          <w:b/>
        </w:rPr>
      </w:pPr>
      <w:r w:rsidRPr="008868DF">
        <w:rPr>
          <w:b/>
        </w:rPr>
        <w:t>WORK - ( ergon , Strong's G2041 )</w:t>
      </w:r>
    </w:p>
    <w:p w14:paraId="755DED88" w14:textId="77777777" w:rsidR="008868DF" w:rsidRDefault="008868DF">
      <w:r w:rsidRPr="008868DF">
        <w:rPr>
          <w:b/>
        </w:rPr>
        <w:t>Summary:</w:t>
      </w:r>
    </w:p>
    <w:p w14:paraId="1F3781D3" w14:textId="77777777" w:rsidR="008868DF" w:rsidRDefault="008868DF">
      <w:r>
        <w:t>In Galatians 6:4, the Greek word ergon refers to the sum of an individual's actions, conduct, and life choices. Rather than evaluating spiritual maturity by comparing oneself to others, Paul charges believers to soberly examine their own personal contribution and faithfulness before God. The word shifts the focus from external comparison to personal accountability, highlighting that each person's daily conduct is the true measure of their spiritual state.</w:t>
      </w:r>
    </w:p>
    <w:p w14:paraId="4E6765C6" w14:textId="77777777" w:rsidR="008868DF" w:rsidRDefault="008868DF"/>
    <w:p w14:paraId="31CB1145" w14:textId="77777777" w:rsidR="008868DF" w:rsidRDefault="008868DF">
      <w:r w:rsidRPr="008868DF">
        <w:rPr>
          <w:b/>
        </w:rPr>
        <w:t>Full Study:</w:t>
      </w:r>
    </w:p>
    <w:p w14:paraId="169400A3" w14:textId="77777777" w:rsidR="008868DF" w:rsidRDefault="008868DF"/>
    <w:p w14:paraId="7ACE3E7E" w14:textId="77777777" w:rsidR="008868DF" w:rsidRPr="008868DF" w:rsidRDefault="008868DF">
      <w:pPr>
        <w:rPr>
          <w:b/>
        </w:rPr>
      </w:pPr>
      <w:r w:rsidRPr="008868DF">
        <w:rPr>
          <w:b/>
        </w:rPr>
        <w:t>1. Word Picture / Background</w:t>
      </w:r>
    </w:p>
    <w:p w14:paraId="73BD8537" w14:textId="77777777" w:rsidR="008868DF" w:rsidRDefault="008868DF">
      <w:r>
        <w:t>The Greek noun ergon derives from the primary verb ergo (to work) and is cognate with the English word "energy." Historically, in classical Greek, ergon denoted physical work, trade, employment, or the product of labor, such as a hand-crafted object or a monument. It stood in contrast to logos (word), representing the tangible reality of deed versus speech. In the agricultural and civic life of the ancient Mediterranean, a man's ergon was his field, his craft, or the visible output of his daily exertion. It carried a concrete sense of active effort that leaves a trace or result.</w:t>
      </w:r>
    </w:p>
    <w:p w14:paraId="1DFB1B76" w14:textId="77777777" w:rsidR="008868DF" w:rsidRDefault="008868DF"/>
    <w:p w14:paraId="0E97F72A" w14:textId="77777777" w:rsidR="008868DF" w:rsidRPr="008868DF" w:rsidRDefault="008868DF">
      <w:pPr>
        <w:rPr>
          <w:b/>
        </w:rPr>
      </w:pPr>
      <w:r w:rsidRPr="008868DF">
        <w:rPr>
          <w:b/>
        </w:rPr>
        <w:t>2. Meaning / Lexical Definition</w:t>
      </w:r>
    </w:p>
    <w:p w14:paraId="5388E8EA" w14:textId="77777777" w:rsidR="008868DF" w:rsidRDefault="008868DF">
      <w:r>
        <w:t>• Ergon refers to action, deed, behavior, work, task, or achievement. Lexically, it encompasses several nuances depending on context:</w:t>
      </w:r>
    </w:p>
    <w:p w14:paraId="5C64C5FE" w14:textId="77777777" w:rsidR="008868DF" w:rsidRDefault="008868DF">
      <w:r>
        <w:t>• An action or deed, as opposed to mere talk or pretense.</w:t>
      </w:r>
    </w:p>
    <w:p w14:paraId="76AAFB67" w14:textId="77777777" w:rsidR="008868DF" w:rsidRDefault="008868DF">
      <w:r>
        <w:t>• An occupation, task, or undertaking that one is assigned to do.</w:t>
      </w:r>
    </w:p>
    <w:p w14:paraId="586FF7B8" w14:textId="77777777" w:rsidR="008868DF" w:rsidRDefault="008868DF">
      <w:r>
        <w:t>• The product or result of an effort or labor.</w:t>
      </w:r>
    </w:p>
    <w:p w14:paraId="6FC2DB73" w14:textId="77777777" w:rsidR="008868DF" w:rsidRDefault="008868DF">
      <w:r>
        <w:t>• The collective sum of a person's behavior, conduct, or lifestyle.</w:t>
      </w:r>
    </w:p>
    <w:p w14:paraId="70AE672C" w14:textId="77777777" w:rsidR="008868DF" w:rsidRDefault="008868DF">
      <w:r>
        <w:t>In Galatians 6:4, the term carries this final collective sense—the overall moral and spiritual output of an individual’s life, which represents their personal stewardship before God.</w:t>
      </w:r>
    </w:p>
    <w:p w14:paraId="6BB3D1AA" w14:textId="77777777" w:rsidR="008868DF" w:rsidRDefault="008868DF"/>
    <w:p w14:paraId="6D72CA90" w14:textId="77777777" w:rsidR="008868DF" w:rsidRPr="008868DF" w:rsidRDefault="008868DF">
      <w:pPr>
        <w:rPr>
          <w:b/>
        </w:rPr>
      </w:pPr>
      <w:r w:rsidRPr="008868DF">
        <w:rPr>
          <w:b/>
        </w:rPr>
        <w:t>3. Usage and Word Pictures</w:t>
      </w:r>
    </w:p>
    <w:p w14:paraId="1FA5106D" w14:textId="77777777" w:rsidR="008868DF" w:rsidRDefault="008868DF">
      <w:r>
        <w:t>Throughout the New Testament, ergon is used to contrast faith and works, particularly in Pauline theology where "works of the law" (erga nomou) cannot justify a person. However, Paul also uses ergon positively to describe the fruit of a transformed life, such as "every good work" and the "work of faith." The word picture of ergon is that of a crop produced by a farmer or a structure built by a builder. It is the visible evidence of an invisible reality. In Galatians 6:4, the work is treated as a personal field of labor that must be inspected and measured by its own quality, not by how it compares to the neighboring field.</w:t>
      </w:r>
    </w:p>
    <w:p w14:paraId="6DF60A8C" w14:textId="77777777" w:rsidR="008868DF" w:rsidRDefault="008868DF"/>
    <w:p w14:paraId="72E8C42D" w14:textId="77777777" w:rsidR="008868DF" w:rsidRPr="008868DF" w:rsidRDefault="008868DF">
      <w:pPr>
        <w:rPr>
          <w:b/>
        </w:rPr>
      </w:pPr>
      <w:r w:rsidRPr="008868DF">
        <w:rPr>
          <w:b/>
        </w:rPr>
        <w:t>4. Theological Implications</w:t>
      </w:r>
    </w:p>
    <w:p w14:paraId="68703DDE" w14:textId="77777777" w:rsidR="008868DF" w:rsidRDefault="008868DF">
      <w:r>
        <w:t>Theologically, ergon in this passage underscores the principle of personal, individual accountability before the judgment seat of Christ. While salvation is entirely by grace through faith, the believer's subsequent life of discipleship produces works that will be evaluated. Paul balances the community aspect of bearing one another's burdens (Galatians 6:2) with the individual aspect of bearing one's own load (Galatians 6:5). The theology of ergon here rejects competitive holiness and legalistic pride, which feed on the moral failures of others to feel superior. True Christian evaluation is vertical (before God) rather than horizontal (against others).</w:t>
      </w:r>
    </w:p>
    <w:p w14:paraId="37DE65A5" w14:textId="77777777" w:rsidR="008868DF" w:rsidRDefault="008868DF"/>
    <w:p w14:paraId="755B781E" w14:textId="77777777" w:rsidR="008868DF" w:rsidRPr="008868DF" w:rsidRDefault="008868DF">
      <w:pPr>
        <w:rPr>
          <w:b/>
        </w:rPr>
      </w:pPr>
      <w:r w:rsidRPr="008868DF">
        <w:rPr>
          <w:b/>
        </w:rPr>
        <w:t>5. Contextual Nuance in the Passage</w:t>
      </w:r>
    </w:p>
    <w:p w14:paraId="72D7778F" w14:textId="77777777" w:rsidR="008868DF" w:rsidRDefault="008868DF">
      <w:r>
        <w:t>In Galatians 6:1-5, Paul addresses how the spiritual community should restore a fallen brother. He warns against spiritual pride and self-deception in verse 3. Verse 4 provides the antidote to pride: "But let each one examine his own work." Here, ergon represents a person's actual conduct and spiritual fruit. Rather than finding a false sense of righteousness by looking at the failures of a fallen brother (which might make one look good by comparison), the believer must put their own life under the microscope of God's standard. The "rejoicing" (or boasting) that results must come from a clean conscience regarding one's own faithfulness, not from superiority over a struggling neighbor.</w:t>
      </w:r>
    </w:p>
    <w:p w14:paraId="1749AD70" w14:textId="77777777" w:rsidR="008868DF" w:rsidRDefault="008868DF"/>
    <w:p w14:paraId="7804DDA8" w14:textId="77777777" w:rsidR="008868DF" w:rsidRPr="008868DF" w:rsidRDefault="008868DF">
      <w:pPr>
        <w:rPr>
          <w:b/>
        </w:rPr>
      </w:pPr>
      <w:r w:rsidRPr="008868DF">
        <w:rPr>
          <w:b/>
        </w:rPr>
        <w:t>6. Key Uses in Other Verses (NKJV)</w:t>
      </w:r>
    </w:p>
    <w:p w14:paraId="565697C5" w14:textId="77777777" w:rsidR="008868DF" w:rsidRDefault="008868DF">
      <w:r>
        <w:t>• John 6:29: "Jesus answered and said to them, 'This is the work [ergon] of God, that you believe in Him whom He sent.'"</w:t>
      </w:r>
    </w:p>
    <w:p w14:paraId="65FD7FA7" w14:textId="77777777" w:rsidR="008868DF" w:rsidRDefault="008868DF">
      <w:r>
        <w:t>• Ephesians 2:10: "For we are His workmanship, created in Christ Jesus for good works [erga], which God prepared beforehand that we should walk in them."</w:t>
      </w:r>
    </w:p>
    <w:p w14:paraId="1763908F" w14:textId="77777777" w:rsidR="008868DF" w:rsidRDefault="008868DF">
      <w:r>
        <w:t>• Philippians 1:6: "...being confident of this very thing, that He who has begun a good work [ergon] in you will complete it until the day of Jesus Christ."</w:t>
      </w:r>
    </w:p>
    <w:p w14:paraId="37357753" w14:textId="77777777" w:rsidR="008868DF" w:rsidRDefault="008868DF">
      <w:r>
        <w:t>• James 2:17: "Thus also faith by itself, if it does not have works [erga], is dead, being alone."</w:t>
      </w:r>
    </w:p>
    <w:p w14:paraId="4BA3FD43" w14:textId="77777777" w:rsidR="008868DF" w:rsidRDefault="008868DF"/>
    <w:p w14:paraId="0EBC06EC" w14:textId="77777777" w:rsidR="008868DF" w:rsidRPr="008868DF" w:rsidRDefault="008868DF">
      <w:pPr>
        <w:rPr>
          <w:b/>
        </w:rPr>
      </w:pPr>
      <w:r w:rsidRPr="008868DF">
        <w:rPr>
          <w:b/>
        </w:rPr>
        <w:t>7. Other Relevant Insights</w:t>
      </w:r>
    </w:p>
    <w:p w14:paraId="1F431FB2" w14:textId="77777777" w:rsidR="008868DF" w:rsidRDefault="008868DF">
      <w:r>
        <w:t>A subtle connection exists between Galatians 6:4 and Galatians 6:5. In verse 4, evaluating one's own ergon (work) leads directly to the conclusion in verse 5 that "each one will bear his own load." The "load" is the personal account or cargo of one's life's work. Furthermore, the term "examine" (dokimazo) in verse 4 was used of testing metals or coins to prove their purity. Thus, testing one's ergon is not a casual glance but a rigorous process of assaying the genuine quality of one's daily walk in the Spirit.</w:t>
      </w:r>
    </w:p>
    <w:p w14:paraId="0DF6AE12" w14:textId="77777777" w:rsidR="008868DF" w:rsidRDefault="008868DF"/>
    <w:p w14:paraId="1E0B2CDB" w14:textId="77777777" w:rsidR="008868DF" w:rsidRPr="008868DF" w:rsidRDefault="008868DF">
      <w:pPr>
        <w:rPr>
          <w:b/>
        </w:rPr>
      </w:pPr>
      <w:r w:rsidRPr="008868DF">
        <w:rPr>
          <w:b/>
        </w:rPr>
        <w:t>8. References</w:t>
      </w:r>
    </w:p>
    <w:p w14:paraId="66CAC59D" w14:textId="77777777" w:rsidR="008868DF" w:rsidRDefault="008868DF">
      <w:r>
        <w:t>• A Greek-English Lexicon of the New Testament and Other Early Christian Literature (BDAG)</w:t>
      </w:r>
    </w:p>
    <w:p w14:paraId="419B6C6D" w14:textId="77777777" w:rsidR="008868DF" w:rsidRDefault="008868DF">
      <w:r>
        <w:t>• Theological Dictionary of the New Testament (TDNT)</w:t>
      </w:r>
    </w:p>
    <w:p w14:paraId="29FD74E9" w14:textId="77777777" w:rsidR="008868DF" w:rsidRDefault="008868DF">
      <w:r>
        <w:t>• Vine's Expository Dictionary of New Testament Words</w:t>
      </w:r>
    </w:p>
    <w:p w14:paraId="781CE971" w14:textId="7B7AC9C2" w:rsidR="004C5552" w:rsidRDefault="008868DF">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68D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9EE3"/>
  <w15:chartTrackingRefBased/>
  <w15:docId w15:val="{D537FF79-CBCC-452B-BFBA-70D0D7C5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8DF"/>
    <w:rPr>
      <w:rFonts w:eastAsiaTheme="majorEastAsia" w:cstheme="majorBidi"/>
      <w:color w:val="272727" w:themeColor="text1" w:themeTint="D8"/>
    </w:rPr>
  </w:style>
  <w:style w:type="paragraph" w:styleId="Title">
    <w:name w:val="Title"/>
    <w:basedOn w:val="Normal"/>
    <w:next w:val="Normal"/>
    <w:link w:val="TitleChar"/>
    <w:uiPriority w:val="10"/>
    <w:qFormat/>
    <w:rsid w:val="0088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8DF"/>
    <w:pPr>
      <w:spacing w:before="160"/>
      <w:jc w:val="center"/>
    </w:pPr>
    <w:rPr>
      <w:i/>
      <w:iCs/>
      <w:color w:val="404040" w:themeColor="text1" w:themeTint="BF"/>
    </w:rPr>
  </w:style>
  <w:style w:type="character" w:customStyle="1" w:styleId="QuoteChar">
    <w:name w:val="Quote Char"/>
    <w:basedOn w:val="DefaultParagraphFont"/>
    <w:link w:val="Quote"/>
    <w:uiPriority w:val="29"/>
    <w:rsid w:val="008868DF"/>
    <w:rPr>
      <w:i/>
      <w:iCs/>
      <w:color w:val="404040" w:themeColor="text1" w:themeTint="BF"/>
    </w:rPr>
  </w:style>
  <w:style w:type="paragraph" w:styleId="ListParagraph">
    <w:name w:val="List Paragraph"/>
    <w:basedOn w:val="Normal"/>
    <w:uiPriority w:val="34"/>
    <w:qFormat/>
    <w:rsid w:val="008868DF"/>
    <w:pPr>
      <w:ind w:left="720"/>
      <w:contextualSpacing/>
    </w:pPr>
  </w:style>
  <w:style w:type="character" w:styleId="IntenseEmphasis">
    <w:name w:val="Intense Emphasis"/>
    <w:basedOn w:val="DefaultParagraphFont"/>
    <w:uiPriority w:val="21"/>
    <w:qFormat/>
    <w:rsid w:val="008868DF"/>
    <w:rPr>
      <w:i/>
      <w:iCs/>
      <w:color w:val="2E74B5" w:themeColor="accent1" w:themeShade="BF"/>
    </w:rPr>
  </w:style>
  <w:style w:type="paragraph" w:styleId="IntenseQuote">
    <w:name w:val="Intense Quote"/>
    <w:basedOn w:val="Normal"/>
    <w:next w:val="Normal"/>
    <w:link w:val="IntenseQuoteChar"/>
    <w:uiPriority w:val="30"/>
    <w:qFormat/>
    <w:rsid w:val="008868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68DF"/>
    <w:rPr>
      <w:i/>
      <w:iCs/>
      <w:color w:val="2E74B5" w:themeColor="accent1" w:themeShade="BF"/>
    </w:rPr>
  </w:style>
  <w:style w:type="character" w:styleId="IntenseReference">
    <w:name w:val="Intense Reference"/>
    <w:basedOn w:val="DefaultParagraphFont"/>
    <w:uiPriority w:val="32"/>
    <w:qFormat/>
    <w:rsid w:val="008868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4324</Characters>
  <Application>Microsoft Office Word</Application>
  <DocSecurity>0</DocSecurity>
  <Lines>83</Lines>
  <Paragraphs>45</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