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F3DB" w14:textId="77777777" w:rsidR="0005630A" w:rsidRPr="0005630A" w:rsidRDefault="0005630A">
      <w:pPr>
        <w:rPr>
          <w:b/>
        </w:rPr>
      </w:pPr>
      <w:r w:rsidRPr="0005630A">
        <w:rPr>
          <w:b/>
        </w:rPr>
        <w:t>WISE MEN - ( magos , Strong's G3097 )</w:t>
      </w:r>
    </w:p>
    <w:p w14:paraId="5972B0E2" w14:textId="77777777" w:rsidR="0005630A" w:rsidRDefault="0005630A">
      <w:r w:rsidRPr="0005630A">
        <w:rPr>
          <w:b/>
        </w:rPr>
        <w:t>Summary:</w:t>
      </w:r>
    </w:p>
    <w:p w14:paraId="13905C66" w14:textId="77777777" w:rsidR="0005630A" w:rsidRDefault="0005630A">
      <w:r>
        <w:t>The term magos refers to a class of Persian or Babylonian priestly sages, astrologers, and court advisers who studied the stars, interpreted dreams, and searched for wisdom. In Matthew 2:1, these "wise men" travel from the East to worship the newborn King of the Jews. Their inclusion in the Gospel narrative carries immense theological weight, highlighting the sovereign hand of God drawing Gentile nations to recognize and worship Jesus Christ, standing in sharp contrast to the spiritual apathy and hostility of Israel's own leadership.</w:t>
      </w:r>
    </w:p>
    <w:p w14:paraId="30EC5016" w14:textId="77777777" w:rsidR="0005630A" w:rsidRDefault="0005630A"/>
    <w:p w14:paraId="6551277D" w14:textId="77777777" w:rsidR="0005630A" w:rsidRDefault="0005630A">
      <w:r w:rsidRPr="0005630A">
        <w:rPr>
          <w:b/>
        </w:rPr>
        <w:t>Full Study:</w:t>
      </w:r>
    </w:p>
    <w:p w14:paraId="39F8B1D4" w14:textId="77777777" w:rsidR="0005630A" w:rsidRDefault="0005630A"/>
    <w:p w14:paraId="4914733A" w14:textId="77777777" w:rsidR="0005630A" w:rsidRPr="0005630A" w:rsidRDefault="0005630A">
      <w:pPr>
        <w:rPr>
          <w:b/>
        </w:rPr>
      </w:pPr>
      <w:r w:rsidRPr="0005630A">
        <w:rPr>
          <w:b/>
        </w:rPr>
        <w:t>1. Word Picture / Background</w:t>
      </w:r>
    </w:p>
    <w:p w14:paraId="6576F26B" w14:textId="77777777" w:rsidR="0005630A" w:rsidRDefault="0005630A">
      <w:r>
        <w:t xml:space="preserve">The word magos (plural: magoi) originally referred to a specific priestly tribe among the ancient Medes and Persians. Over time, the term expanded to describe the highly educated elite of the Mesopotamian world. These individuals served as royal advisers, astronomers, historians, and experts in natural science, medicine, and dream interpretation. In the Old Testament, particularly in the book of Daniel, this class of advisers is frequently mentioned in the Babylonian and Persian courts. Daniel himself was placed in charge of these "wise men" (using the Greek LXX equivalent of magos in Daniel 2 and 5), meaning these Eastern sages were likely exposed to Hebrew prophecies regarding a coming Messianic King, such as Balaam’s prophecy of a rising star out of Jacob (Numbers 24:17). </w:t>
      </w:r>
    </w:p>
    <w:p w14:paraId="4A3151E8" w14:textId="77777777" w:rsidR="0005630A" w:rsidRDefault="0005630A"/>
    <w:p w14:paraId="24718048" w14:textId="77777777" w:rsidR="0005630A" w:rsidRPr="0005630A" w:rsidRDefault="0005630A">
      <w:pPr>
        <w:rPr>
          <w:b/>
        </w:rPr>
      </w:pPr>
      <w:r w:rsidRPr="0005630A">
        <w:rPr>
          <w:b/>
        </w:rPr>
        <w:t>2. Meaning / Lexical Definition</w:t>
      </w:r>
    </w:p>
    <w:p w14:paraId="5B319AFC" w14:textId="77777777" w:rsidR="0005630A" w:rsidRDefault="0005630A">
      <w:r>
        <w:t>The term carries a dual meaning in ancient literature:</w:t>
      </w:r>
    </w:p>
    <w:p w14:paraId="359C41EB" w14:textId="77777777" w:rsidR="0005630A" w:rsidRDefault="0005630A">
      <w:r>
        <w:t>• In its positive and historical sense, it refers to Eastern wise men, sages, astronomers, and priestly counselors of high social and political standing. This is the exclusive meaning in the birth narrative of Matthew.</w:t>
      </w:r>
    </w:p>
    <w:p w14:paraId="254344C8" w14:textId="77777777" w:rsidR="0005630A" w:rsidRDefault="0005630A">
      <w:r>
        <w:t>• In its negative sense, as the classical world evolved, the term came to describe practitioners of the occult, sorcerers, magicians, or charlatans who used secret arts to deceive. This is the sense used later in the New Testament to describe figures like Elymas the sorcerer.</w:t>
      </w:r>
    </w:p>
    <w:p w14:paraId="798E6272" w14:textId="77777777" w:rsidR="0005630A" w:rsidRDefault="0005630A"/>
    <w:p w14:paraId="4826C73D" w14:textId="77777777" w:rsidR="0005630A" w:rsidRDefault="0005630A">
      <w:r>
        <w:t>In Matthew 2:1, magos is used in its original, prestigious sense to designate highly respected, wealthy Eastern dignitaries who studied the heavens.</w:t>
      </w:r>
    </w:p>
    <w:p w14:paraId="771E0B08" w14:textId="77777777" w:rsidR="0005630A" w:rsidRDefault="0005630A"/>
    <w:p w14:paraId="7098DAEC" w14:textId="77777777" w:rsidR="0005630A" w:rsidRPr="0005630A" w:rsidRDefault="0005630A">
      <w:pPr>
        <w:rPr>
          <w:b/>
        </w:rPr>
      </w:pPr>
      <w:r w:rsidRPr="0005630A">
        <w:rPr>
          <w:b/>
        </w:rPr>
        <w:t>3. Usage and Word Pictures</w:t>
      </w:r>
    </w:p>
    <w:p w14:paraId="0DF379A1" w14:textId="77777777" w:rsidR="0005630A" w:rsidRDefault="0005630A">
      <w:r>
        <w:t>The New Testament exhibits a fascinating contrast in how magos is utilized:</w:t>
      </w:r>
    </w:p>
    <w:p w14:paraId="13144B5C" w14:textId="77777777" w:rsidR="0005630A" w:rsidRDefault="0005630A">
      <w:r>
        <w:t>• The Seekers of Light: In Matthew 2, the magoi are portrayed as sincere, dignified searchers of truth. God meets them in their own sphere of astronomical observation, using a unique star to guide them to the true Light of the World. Their physical journey of hundreds of miles, carrying treasures of gold, frankincense, and myrrh, paints a picture of sacrificial devotion and genuine worship.</w:t>
      </w:r>
    </w:p>
    <w:p w14:paraId="74409481" w14:textId="77777777" w:rsidR="0005630A" w:rsidRDefault="0005630A">
      <w:r>
        <w:t>• The Agents of Darkness: In the book of Acts, the word shifts to its negative connotation. In Acts 13:6–8, Elymas (Bar-Jesus) is described as a magos (translated as "sorcerer" in the NKJV). Here, instead of seeking the light, the magos attempts to turn others away from the faith, representing spiritual deception and opposition to the gospel.</w:t>
      </w:r>
    </w:p>
    <w:p w14:paraId="1E931EE5" w14:textId="77777777" w:rsidR="0005630A" w:rsidRDefault="0005630A"/>
    <w:p w14:paraId="7A7AC5C0" w14:textId="77777777" w:rsidR="0005630A" w:rsidRPr="0005630A" w:rsidRDefault="0005630A">
      <w:pPr>
        <w:rPr>
          <w:b/>
        </w:rPr>
      </w:pPr>
      <w:r w:rsidRPr="0005630A">
        <w:rPr>
          <w:b/>
        </w:rPr>
        <w:t>4. Theological Implications</w:t>
      </w:r>
    </w:p>
    <w:p w14:paraId="2361108A" w14:textId="77777777" w:rsidR="0005630A" w:rsidRDefault="0005630A">
      <w:r>
        <w:t>The arrival of the magoi in Bethlehem delivers profound theological messages:</w:t>
      </w:r>
    </w:p>
    <w:p w14:paraId="01FF826E" w14:textId="77777777" w:rsidR="0005630A" w:rsidRDefault="0005630A">
      <w:r>
        <w:t>• The Universality of the Gospel: Matthew, writing primarily to a Jewish audience, begins his Gospel by showing that pagan Gentiles are among the very first to recognize and bow before the Messiah. This foreshadows the global reach of the gospel and the Great Commission.</w:t>
      </w:r>
    </w:p>
    <w:p w14:paraId="75F76615" w14:textId="77777777" w:rsidR="0005630A" w:rsidRDefault="0005630A">
      <w:r>
        <w:t>• Fulfillment of Prophecy: Their arrival and gifts fulfill Old Testament promises that nations and kings would come to the light of Israel, bringing gold and incense to proclaim the praises of Yahweh (Isaiah 60:3, 6; Psalm 72:10–11).</w:t>
      </w:r>
    </w:p>
    <w:p w14:paraId="11D64664" w14:textId="77777777" w:rsidR="0005630A" w:rsidRDefault="0005630A">
      <w:r>
        <w:t>• Sovereign Revelation: The magoi show that God is willing to break through cultural and geographical barriers to reveal His Son. He uses a celestial sign to speak to astrologers, redeeming their search for knowledge to lead them to the Creator Himself.</w:t>
      </w:r>
    </w:p>
    <w:p w14:paraId="7F4720AC" w14:textId="77777777" w:rsidR="0005630A" w:rsidRDefault="0005630A"/>
    <w:p w14:paraId="0D2FE7A2" w14:textId="77777777" w:rsidR="0005630A" w:rsidRPr="0005630A" w:rsidRDefault="0005630A">
      <w:pPr>
        <w:rPr>
          <w:b/>
        </w:rPr>
      </w:pPr>
      <w:r w:rsidRPr="0005630A">
        <w:rPr>
          <w:b/>
        </w:rPr>
        <w:t>5. Contextual Nuance in the Passage</w:t>
      </w:r>
    </w:p>
    <w:p w14:paraId="06E26CA6" w14:textId="77777777" w:rsidR="0005630A" w:rsidRDefault="0005630A">
      <w:r>
        <w:t xml:space="preserve">In the context of Matthew 2, the presence of the wise men creates a dramatic and convicting irony. </w:t>
      </w:r>
    </w:p>
    <w:p w14:paraId="6A1D0B5A" w14:textId="77777777" w:rsidR="0005630A" w:rsidRDefault="0005630A">
      <w:r>
        <w:t>• The Gentile Sages: They have no covenant, no written Torah, and live far away, yet they notice the sign, believe the revelation, travel a grueling distance, and fall down in genuine worship.</w:t>
      </w:r>
    </w:p>
    <w:p w14:paraId="3202FC33" w14:textId="77777777" w:rsidR="0005630A" w:rsidRDefault="0005630A">
      <w:r>
        <w:t>• The Jewish Leadership: King Herod, the chief priests, and the scribes are only a few miles away from Bethlehem. They possess the Scriptures and can quote the exact birthplace of the Messiah (Micah 5:2), yet they do not bother to make the short journey to investigate.</w:t>
      </w:r>
    </w:p>
    <w:p w14:paraId="55F0C1CE" w14:textId="77777777" w:rsidR="0005630A" w:rsidRDefault="0005630A">
      <w:r>
        <w:t>The wise men highlight the theme of spiritual sight versus spiritual blindness. Their devotion exposes the apathy of the religious elite and the murderous jealousy of Herod.</w:t>
      </w:r>
    </w:p>
    <w:p w14:paraId="33216E60" w14:textId="77777777" w:rsidR="0005630A" w:rsidRDefault="0005630A"/>
    <w:p w14:paraId="65619D07" w14:textId="77777777" w:rsidR="0005630A" w:rsidRPr="0005630A" w:rsidRDefault="0005630A">
      <w:pPr>
        <w:rPr>
          <w:b/>
        </w:rPr>
      </w:pPr>
      <w:r w:rsidRPr="0005630A">
        <w:rPr>
          <w:b/>
        </w:rPr>
        <w:t>6. Key Uses in Other Verses (NKJV)</w:t>
      </w:r>
    </w:p>
    <w:p w14:paraId="5129229D" w14:textId="77777777" w:rsidR="0005630A" w:rsidRDefault="0005630A">
      <w:r>
        <w:t>• Matthew 2:1 – "Now after Jesus was born in Bethlehem of Judea in the days of Herod the king, behold, wise men from the East came to Jerusalem,"</w:t>
      </w:r>
    </w:p>
    <w:p w14:paraId="0A190D2F" w14:textId="77777777" w:rsidR="0005630A" w:rsidRDefault="0005630A">
      <w:r>
        <w:t>• Matthew 2:7 – "Then Herod, when he had secretly called the wise men, determined from them what time the star appeared."</w:t>
      </w:r>
    </w:p>
    <w:p w14:paraId="1B57F6CF" w14:textId="77777777" w:rsidR="0005630A" w:rsidRDefault="0005630A">
      <w:r>
        <w:t>• Matthew 2:16 – "Then Herod, when he saw that he was deceived by the wise men, was exceedingly angry; and he sent forth and put to death all the male children who were in Bethlehem and in all its districts, from two years old and under, according to the time which he had determined from the wise men."</w:t>
      </w:r>
    </w:p>
    <w:p w14:paraId="77ED5A56" w14:textId="77777777" w:rsidR="0005630A" w:rsidRDefault="0005630A">
      <w:r>
        <w:t>• Acts 13:6 – "Now when they had gone through the island to Paphos, they found a certain sorcerer, a false prophet, a Jew whose name was Bar-Jesus,"</w:t>
      </w:r>
    </w:p>
    <w:p w14:paraId="520895FF" w14:textId="77777777" w:rsidR="0005630A" w:rsidRDefault="0005630A"/>
    <w:p w14:paraId="7B7EFED7" w14:textId="77777777" w:rsidR="0005630A" w:rsidRPr="0005630A" w:rsidRDefault="0005630A">
      <w:pPr>
        <w:rPr>
          <w:b/>
        </w:rPr>
      </w:pPr>
      <w:r w:rsidRPr="0005630A">
        <w:rPr>
          <w:b/>
        </w:rPr>
        <w:t>7. Other Relevant Insights</w:t>
      </w:r>
    </w:p>
    <w:p w14:paraId="43D8C98C" w14:textId="77777777" w:rsidR="0005630A" w:rsidRDefault="0005630A">
      <w:r>
        <w:t>• Number and Status: Scripture never states there were three wise men; the tradition of "three" simply stems from the three gifts mentioned (gold, frankincense, and myrrh). They were likely accompanied by a large, heavily guarded caravan.</w:t>
      </w:r>
    </w:p>
    <w:p w14:paraId="15BC4481" w14:textId="77777777" w:rsidR="0005630A" w:rsidRDefault="0005630A">
      <w:r>
        <w:t>• The Timeline: Contrary to popular nativity scenes, the wise men did not visit Jesus at the manger. Matthew 2:11 notes that they entered a "house" and saw the "young Child" (paidion, not the word for newborn infant, brephos). Herod’s subsequent decree to kill all boys two years old and under suggests Jesus may have been several months or even over a year old by the time they arrived.</w:t>
      </w:r>
    </w:p>
    <w:p w14:paraId="47AD718E" w14:textId="77777777" w:rsidR="0005630A" w:rsidRDefault="0005630A">
      <w:r>
        <w:t>• The Gifts: The gifts carry symbolic weight: gold for a king, frankincense for a deity/priest, and myrrh (an embalming spice) foreshadowing His death.</w:t>
      </w:r>
    </w:p>
    <w:p w14:paraId="2BBBC07D" w14:textId="77777777" w:rsidR="0005630A" w:rsidRDefault="0005630A"/>
    <w:p w14:paraId="54E9372F" w14:textId="77777777" w:rsidR="0005630A" w:rsidRPr="0005630A" w:rsidRDefault="0005630A">
      <w:pPr>
        <w:rPr>
          <w:b/>
        </w:rPr>
      </w:pPr>
      <w:r w:rsidRPr="0005630A">
        <w:rPr>
          <w:b/>
        </w:rPr>
        <w:t>8. References</w:t>
      </w:r>
    </w:p>
    <w:p w14:paraId="4A573EE2" w14:textId="77777777" w:rsidR="0005630A" w:rsidRDefault="0005630A">
      <w:r>
        <w:t>• BDAG Greek-English Lexicon of the New Testament</w:t>
      </w:r>
    </w:p>
    <w:p w14:paraId="723A67FF" w14:textId="77777777" w:rsidR="0005630A" w:rsidRDefault="0005630A">
      <w:r>
        <w:t>• Theological Dictionary of the New Testament (TDNT)</w:t>
      </w:r>
    </w:p>
    <w:p w14:paraId="0BC3144F" w14:textId="77777777" w:rsidR="0005630A" w:rsidRDefault="0005630A">
      <w:r>
        <w:t>• New International Dictionary of New Testament Theology and Exegesis (NIDNTTE)</w:t>
      </w:r>
    </w:p>
    <w:p w14:paraId="45BEA224" w14:textId="77777777" w:rsidR="0005630A" w:rsidRDefault="0005630A">
      <w:r>
        <w:t>• Blue Letter Bible Lexicon</w:t>
      </w:r>
    </w:p>
    <w:p w14:paraId="02F2D091" w14:textId="77777777" w:rsidR="0005630A" w:rsidRDefault="0005630A">
      <w:r>
        <w:t>• Precept Austin Commentary Database</w:t>
      </w:r>
    </w:p>
    <w:p w14:paraId="408E9A10" w14:textId="3837F982" w:rsidR="004C5552" w:rsidRDefault="0005630A">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0A"/>
    <w:rsid w:val="00017747"/>
    <w:rsid w:val="00023A4A"/>
    <w:rsid w:val="0005630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C5D2"/>
  <w15:chartTrackingRefBased/>
  <w15:docId w15:val="{5815B508-40B5-4471-A117-259C8879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6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0A"/>
    <w:rPr>
      <w:rFonts w:eastAsiaTheme="majorEastAsia" w:cstheme="majorBidi"/>
      <w:color w:val="272727" w:themeColor="text1" w:themeTint="D8"/>
    </w:rPr>
  </w:style>
  <w:style w:type="paragraph" w:styleId="Title">
    <w:name w:val="Title"/>
    <w:basedOn w:val="Normal"/>
    <w:next w:val="Normal"/>
    <w:link w:val="TitleChar"/>
    <w:uiPriority w:val="10"/>
    <w:qFormat/>
    <w:rsid w:val="00056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0A"/>
    <w:pPr>
      <w:spacing w:before="160"/>
      <w:jc w:val="center"/>
    </w:pPr>
    <w:rPr>
      <w:i/>
      <w:iCs/>
      <w:color w:val="404040" w:themeColor="text1" w:themeTint="BF"/>
    </w:rPr>
  </w:style>
  <w:style w:type="character" w:customStyle="1" w:styleId="QuoteChar">
    <w:name w:val="Quote Char"/>
    <w:basedOn w:val="DefaultParagraphFont"/>
    <w:link w:val="Quote"/>
    <w:uiPriority w:val="29"/>
    <w:rsid w:val="0005630A"/>
    <w:rPr>
      <w:i/>
      <w:iCs/>
      <w:color w:val="404040" w:themeColor="text1" w:themeTint="BF"/>
    </w:rPr>
  </w:style>
  <w:style w:type="paragraph" w:styleId="ListParagraph">
    <w:name w:val="List Paragraph"/>
    <w:basedOn w:val="Normal"/>
    <w:uiPriority w:val="34"/>
    <w:qFormat/>
    <w:rsid w:val="0005630A"/>
    <w:pPr>
      <w:ind w:left="720"/>
      <w:contextualSpacing/>
    </w:pPr>
  </w:style>
  <w:style w:type="character" w:styleId="IntenseEmphasis">
    <w:name w:val="Intense Emphasis"/>
    <w:basedOn w:val="DefaultParagraphFont"/>
    <w:uiPriority w:val="21"/>
    <w:qFormat/>
    <w:rsid w:val="0005630A"/>
    <w:rPr>
      <w:i/>
      <w:iCs/>
      <w:color w:val="2E74B5" w:themeColor="accent1" w:themeShade="BF"/>
    </w:rPr>
  </w:style>
  <w:style w:type="paragraph" w:styleId="IntenseQuote">
    <w:name w:val="Intense Quote"/>
    <w:basedOn w:val="Normal"/>
    <w:next w:val="Normal"/>
    <w:link w:val="IntenseQuoteChar"/>
    <w:uiPriority w:val="30"/>
    <w:qFormat/>
    <w:rsid w:val="000563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630A"/>
    <w:rPr>
      <w:i/>
      <w:iCs/>
      <w:color w:val="2E74B5" w:themeColor="accent1" w:themeShade="BF"/>
    </w:rPr>
  </w:style>
  <w:style w:type="character" w:styleId="IntenseReference">
    <w:name w:val="Intense Reference"/>
    <w:basedOn w:val="DefaultParagraphFont"/>
    <w:uiPriority w:val="32"/>
    <w:qFormat/>
    <w:rsid w:val="000563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1046</Words>
  <Characters>5443</Characters>
  <Application>Microsoft Office Word</Application>
  <DocSecurity>0</DocSecurity>
  <Lines>104</Lines>
  <Paragraphs>56</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