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4B26" w14:textId="77777777" w:rsidR="001A6A66" w:rsidRPr="001A6A66" w:rsidRDefault="001A6A66">
      <w:pPr>
        <w:rPr>
          <w:b/>
        </w:rPr>
      </w:pPr>
      <w:r w:rsidRPr="001A6A66">
        <w:rPr>
          <w:b/>
        </w:rPr>
        <w:t>DIVINELY WARNED - ( chrēmatizō , Strong's G5537 )</w:t>
      </w:r>
    </w:p>
    <w:p w14:paraId="5FA53414" w14:textId="77777777" w:rsidR="001A6A66" w:rsidRDefault="001A6A66">
      <w:r w:rsidRPr="001A6A66">
        <w:rPr>
          <w:b/>
        </w:rPr>
        <w:t>Summary:</w:t>
      </w:r>
    </w:p>
    <w:p w14:paraId="59E1DE2B" w14:textId="77777777" w:rsidR="001A6A66" w:rsidRDefault="001A6A66">
      <w:r>
        <w:t>The word chrēmatizō denotes an authoritative, divine communication, oracle, or warning sent directly from God to direct human action. In Matthew 2:12, this word highlights God's active, sovereign intervention to protect the infant Messiah by redirecting the Magi. It emphasizes that the guidance received was not a subjective impression or a natural dream, but an absolute, binding instruction from the King of heaven that demanded prompt obedience.</w:t>
      </w:r>
    </w:p>
    <w:p w14:paraId="43D649A9" w14:textId="77777777" w:rsidR="001A6A66" w:rsidRDefault="001A6A66"/>
    <w:p w14:paraId="0F6D88FE" w14:textId="77777777" w:rsidR="001A6A66" w:rsidRDefault="001A6A66">
      <w:r w:rsidRPr="001A6A66">
        <w:rPr>
          <w:b/>
        </w:rPr>
        <w:t>Full Study:</w:t>
      </w:r>
    </w:p>
    <w:p w14:paraId="7741FE70" w14:textId="77777777" w:rsidR="001A6A66" w:rsidRDefault="001A6A66"/>
    <w:p w14:paraId="3C01A9DB" w14:textId="77777777" w:rsidR="001A6A66" w:rsidRPr="001A6A66" w:rsidRDefault="001A6A66">
      <w:pPr>
        <w:rPr>
          <w:b/>
        </w:rPr>
      </w:pPr>
      <w:r w:rsidRPr="001A6A66">
        <w:rPr>
          <w:b/>
        </w:rPr>
        <w:t xml:space="preserve"> 1. Word Picture / Background</w:t>
      </w:r>
    </w:p>
    <w:p w14:paraId="0ACE14A0" w14:textId="77777777" w:rsidR="001A6A66" w:rsidRDefault="001A6A66">
      <w:r>
        <w:t xml:space="preserve">In classical Greek and secular administrative language, chrēmatizō originated from the word chrēma, which referred to business, property, or an official matter. Originally, the verb meant to transact business, manage affairs, or consult on public matters. Over time, its usage shifted into the political sphere to describe the action of a king, magistrate, or official body issuing a formal decree, public declaration, or official answer to a petition. </w:t>
      </w:r>
    </w:p>
    <w:p w14:paraId="7703E39D" w14:textId="77777777" w:rsidR="001A6A66" w:rsidRDefault="001A6A66"/>
    <w:p w14:paraId="2579537C" w14:textId="77777777" w:rsidR="001A6A66" w:rsidRDefault="001A6A66">
      <w:r>
        <w:t>When the term entered religious contexts, it came to describe a deity giving an oracle, answering an inquirer, or issuing a divine command. In the New Testament, this secular background of an "official imperial decree" elevates the meaning of the word. A chrēmatizō is not a casual suggestion; it is an official, authoritative directive issued from the throne room of God to His subjects on earth.</w:t>
      </w:r>
    </w:p>
    <w:p w14:paraId="0A0707B2" w14:textId="77777777" w:rsidR="001A6A66" w:rsidRDefault="001A6A66"/>
    <w:p w14:paraId="17CE6715" w14:textId="77777777" w:rsidR="001A6A66" w:rsidRPr="001A6A66" w:rsidRDefault="001A6A66">
      <w:pPr>
        <w:rPr>
          <w:b/>
        </w:rPr>
      </w:pPr>
      <w:r w:rsidRPr="001A6A66">
        <w:rPr>
          <w:b/>
        </w:rPr>
        <w:t xml:space="preserve"> 2. Meaning / Lexical Definition</w:t>
      </w:r>
    </w:p>
    <w:p w14:paraId="551D07A4" w14:textId="77777777" w:rsidR="001A6A66" w:rsidRDefault="001A6A66">
      <w:r>
        <w:t>The term carries several distinct but related meanings depending on its grammatical voice and context:</w:t>
      </w:r>
    </w:p>
    <w:p w14:paraId="045CAA11" w14:textId="77777777" w:rsidR="001A6A66" w:rsidRDefault="001A6A66">
      <w:r>
        <w:t>• To give a divine command or warning: In the active voice, it means to impart a divine revelation, oracle, or instruction.</w:t>
      </w:r>
    </w:p>
    <w:p w14:paraId="3D737DA0" w14:textId="77777777" w:rsidR="001A6A66" w:rsidRDefault="001A6A66">
      <w:r>
        <w:t>• To be instructed or warned by God: In the passive voice (as seen in Matthew 2:12), it means to receive an instruction, warning, or command from a divine source.</w:t>
      </w:r>
    </w:p>
    <w:p w14:paraId="36E65051" w14:textId="77777777" w:rsidR="001A6A66" w:rsidRDefault="001A6A66">
      <w:r>
        <w:t>• To take a name or be publicly designated: Because the word relates to official decrees, it also carries the meaning of being publicly named or called (such as being officially designated "Christians" in Acts 11:26).</w:t>
      </w:r>
    </w:p>
    <w:p w14:paraId="7DE56CA1" w14:textId="77777777" w:rsidR="001A6A66" w:rsidRDefault="001A6A66"/>
    <w:p w14:paraId="46C6551E" w14:textId="77777777" w:rsidR="001A6A66" w:rsidRDefault="001A6A66">
      <w:r>
        <w:t>The dominant New Testament usage refers to receiving supernatural guidance, warnings, or instructions that originate directly from God, even if communicated through dreams, angels, or the Holy Spirit.</w:t>
      </w:r>
    </w:p>
    <w:p w14:paraId="6F02622E" w14:textId="77777777" w:rsidR="001A6A66" w:rsidRDefault="001A6A66"/>
    <w:p w14:paraId="6D191896" w14:textId="77777777" w:rsidR="001A6A66" w:rsidRPr="001A6A66" w:rsidRDefault="001A6A66">
      <w:pPr>
        <w:rPr>
          <w:b/>
        </w:rPr>
      </w:pPr>
      <w:r w:rsidRPr="001A6A66">
        <w:rPr>
          <w:b/>
        </w:rPr>
        <w:t xml:space="preserve"> 3. Usage and Word Pictures</w:t>
      </w:r>
    </w:p>
    <w:p w14:paraId="5037D9CC" w14:textId="77777777" w:rsidR="001A6A66" w:rsidRDefault="001A6A66">
      <w:r>
        <w:t xml:space="preserve">The biblical writers use chrēmatizō to convey the weight and solemnity of God's direct speech. The word picture is that of a royal court. Just as an earthly king hears a petition and hands down an unalterable decree, the Sovereign God hears, sees, and hands down His divine decisions to guide His people. </w:t>
      </w:r>
    </w:p>
    <w:p w14:paraId="0A6BB601" w14:textId="77777777" w:rsidR="001A6A66" w:rsidRDefault="001A6A66"/>
    <w:p w14:paraId="7D0CCD0E" w14:textId="77777777" w:rsidR="001A6A66" w:rsidRDefault="001A6A66">
      <w:r>
        <w:t>When a person is "divinely warned" (chrēmatizō), it paints a picture of a traveler being stopped in their tracks by an official royal herald. The herald presents a scroll containing the king's direct orders, altering the traveler's course to save them from impending danger. It is an act of divine mercy wrapped in absolute, sovereign authority.</w:t>
      </w:r>
    </w:p>
    <w:p w14:paraId="424B5715" w14:textId="77777777" w:rsidR="001A6A66" w:rsidRDefault="001A6A66"/>
    <w:p w14:paraId="63BACFD1" w14:textId="77777777" w:rsidR="001A6A66" w:rsidRPr="001A6A66" w:rsidRDefault="001A6A66">
      <w:pPr>
        <w:rPr>
          <w:b/>
        </w:rPr>
      </w:pPr>
      <w:r w:rsidRPr="001A6A66">
        <w:rPr>
          <w:b/>
        </w:rPr>
        <w:t xml:space="preserve"> 4. Theological Implications</w:t>
      </w:r>
    </w:p>
    <w:p w14:paraId="18650370" w14:textId="77777777" w:rsidR="001A6A66" w:rsidRDefault="001A6A66">
      <w:r>
        <w:t>• Sovereign Protection: The use of this word in the nativity narrative demonstrates that God is actively shielding His redemptive plan. Human rulers like Herod may plot, but the sovereign decrees of God easily bypass and frustrate the designs of the wicked.</w:t>
      </w:r>
    </w:p>
    <w:p w14:paraId="70096B2A" w14:textId="77777777" w:rsidR="001A6A66" w:rsidRDefault="001A6A66">
      <w:r>
        <w:t>• The Reality of Divine Communication: God does not leave His servants in the dark when crucial redemptive moments are at stake. He communicates clearly, directly, and sufficiently.</w:t>
      </w:r>
    </w:p>
    <w:p w14:paraId="7B7A5D78" w14:textId="77777777" w:rsidR="001A6A66" w:rsidRDefault="001A6A66">
      <w:r>
        <w:t>• The Obligation of Obedience: Because chrēmatizō carries the weight of a royal decree, the only appropriate response is immediate obedience. To ignore such a warning is to rebel against the highest authority in the universe.</w:t>
      </w:r>
    </w:p>
    <w:p w14:paraId="3A50E488" w14:textId="77777777" w:rsidR="001A6A66" w:rsidRDefault="001A6A66"/>
    <w:p w14:paraId="0104299C" w14:textId="77777777" w:rsidR="001A6A66" w:rsidRPr="001A6A66" w:rsidRDefault="001A6A66">
      <w:pPr>
        <w:rPr>
          <w:b/>
        </w:rPr>
      </w:pPr>
      <w:r w:rsidRPr="001A6A66">
        <w:rPr>
          <w:b/>
        </w:rPr>
        <w:t xml:space="preserve"> 5. Contextual Nuance in the Passage</w:t>
      </w:r>
    </w:p>
    <w:p w14:paraId="6D9CBF70" w14:textId="77777777" w:rsidR="001A6A66" w:rsidRDefault="001A6A66">
      <w:r>
        <w:t xml:space="preserve">In Matthew 2:12, the Magi had intended to return to Jerusalem to report the child's location to Herod. However, God intervened. The passive participle chrēmatisthentes ("being divinely warned") shows that the initiative belonged entirely to God. </w:t>
      </w:r>
    </w:p>
    <w:p w14:paraId="26956BE4" w14:textId="77777777" w:rsidR="001A6A66" w:rsidRDefault="001A6A66"/>
    <w:p w14:paraId="212F39B8" w14:textId="77777777" w:rsidR="001A6A66" w:rsidRDefault="001A6A66">
      <w:r>
        <w:t>The warning came "in a dream" (onar), a common medium of divine revelation in Matthew's infancy narrative. Though the dream occurred while they slept, the use of chrēmatizō guarantees that the Magi woke with absolute certainty that they had received an official mandate from God. The supernatural warning altered their route, exposing Herod’s deception and securing the safety of the young child. Their immediate departure "another way" proves they recognized the supreme authority of the warning.</w:t>
      </w:r>
    </w:p>
    <w:p w14:paraId="6A718EF8" w14:textId="77777777" w:rsidR="001A6A66" w:rsidRDefault="001A6A66"/>
    <w:p w14:paraId="47195179" w14:textId="77777777" w:rsidR="001A6A66" w:rsidRPr="001A6A66" w:rsidRDefault="001A6A66">
      <w:pPr>
        <w:rPr>
          <w:b/>
        </w:rPr>
      </w:pPr>
      <w:r w:rsidRPr="001A6A66">
        <w:rPr>
          <w:b/>
        </w:rPr>
        <w:t xml:space="preserve"> 6. Key Uses in Other Verses (NKJV)</w:t>
      </w:r>
    </w:p>
    <w:p w14:paraId="613E7A4D" w14:textId="77777777" w:rsidR="001A6A66" w:rsidRDefault="001A6A66">
      <w:r>
        <w:t>• Matthew 2:22 - "But when he heard that Archelaus was reigning over Judea instead of his father Herod, he was afraid to go there. And being warned by God in a dream, he turned aside into the region of Galilee."</w:t>
      </w:r>
    </w:p>
    <w:p w14:paraId="1609EE00" w14:textId="77777777" w:rsidR="001A6A66" w:rsidRDefault="001A6A66">
      <w:r>
        <w:t>• Luke 2:26 - "And it had been revealed to him by the Holy Spirit that he would not see death before he had seen the Lord’s Christ."</w:t>
      </w:r>
    </w:p>
    <w:p w14:paraId="6E2F3A25" w14:textId="77777777" w:rsidR="001A6A66" w:rsidRDefault="001A6A66">
      <w:r>
        <w:t>• Acts 10:22 - "And they said, 'Cornelius the centurion, a just man, one who fears God and has a good reputation among all the nation of the Jews, was divinely instructed by a holy angel to send for you to his house, and to hear words from you.'"</w:t>
      </w:r>
    </w:p>
    <w:p w14:paraId="78D21BA7" w14:textId="77777777" w:rsidR="001A6A66" w:rsidRDefault="001A6A66">
      <w:r>
        <w:t>• Hebrews 11:7 - "By faith Noah, being divinely warned of things not yet seen, moved with godly fear, prepared an ark for the saving of his household, by which he condemned the world and became heir of the righteousness which is according to faith."</w:t>
      </w:r>
    </w:p>
    <w:p w14:paraId="55CCB3AE" w14:textId="77777777" w:rsidR="001A6A66" w:rsidRDefault="001A6A66">
      <w:r>
        <w:t>• Hebrews 12:25 - "See that you do not refuse Him who speaks. For if they did not escape who refused Him who spoke on earth, much more shall we not escape if we turn away from Him who speaks from heaven..."</w:t>
      </w:r>
    </w:p>
    <w:p w14:paraId="4A06EAFB" w14:textId="77777777" w:rsidR="001A6A66" w:rsidRDefault="001A6A66"/>
    <w:p w14:paraId="4B05E3CC" w14:textId="77777777" w:rsidR="001A6A66" w:rsidRPr="001A6A66" w:rsidRDefault="001A6A66">
      <w:pPr>
        <w:rPr>
          <w:b/>
        </w:rPr>
      </w:pPr>
      <w:r w:rsidRPr="001A6A66">
        <w:rPr>
          <w:b/>
        </w:rPr>
        <w:t xml:space="preserve"> 7. Other Relevant Insights</w:t>
      </w:r>
    </w:p>
    <w:p w14:paraId="0E646A6E" w14:textId="77777777" w:rsidR="001A6A66" w:rsidRDefault="001A6A66">
      <w:r>
        <w:t xml:space="preserve">In Acts 11:26, chrēmatizō is translated as "called" ("And the disciples were first called Christians in Antioch"). This is not a random nickname given by the world, but an official, divinely appointed designation. Just as God officially warns or instructs, He also officially names. </w:t>
      </w:r>
    </w:p>
    <w:p w14:paraId="4F0744A5" w14:textId="77777777" w:rsidR="001A6A66" w:rsidRDefault="001A6A66"/>
    <w:p w14:paraId="14A8F6BB" w14:textId="77777777" w:rsidR="001A6A66" w:rsidRDefault="001A6A66">
      <w:r>
        <w:t>Similarly, in Romans 7:3, a woman who marries another man while her husband is alive "will be called (chrēmatisei) an adulteress." This indicates an official, legal, and spiritual status, not merely a subjective human opinion. This connection reinforces that chrēmatizō always deals with official, binding realities established by divine law or decree.</w:t>
      </w:r>
    </w:p>
    <w:p w14:paraId="05D87AFB" w14:textId="77777777" w:rsidR="001A6A66" w:rsidRDefault="001A6A66"/>
    <w:p w14:paraId="662E3E58" w14:textId="77777777" w:rsidR="001A6A66" w:rsidRPr="001A6A66" w:rsidRDefault="001A6A66">
      <w:pPr>
        <w:rPr>
          <w:b/>
        </w:rPr>
      </w:pPr>
      <w:r w:rsidRPr="001A6A66">
        <w:rPr>
          <w:b/>
        </w:rPr>
        <w:t xml:space="preserve"> 8. References</w:t>
      </w:r>
    </w:p>
    <w:p w14:paraId="75B4B433" w14:textId="77777777" w:rsidR="001A6A66" w:rsidRDefault="001A6A66">
      <w:r>
        <w:t>• BDAG</w:t>
      </w:r>
    </w:p>
    <w:p w14:paraId="1E5EC6CB" w14:textId="77777777" w:rsidR="001A6A66" w:rsidRDefault="001A6A66">
      <w:r>
        <w:t>• Thayer's Greek-English Lexicon</w:t>
      </w:r>
    </w:p>
    <w:p w14:paraId="6E0791D0" w14:textId="77777777" w:rsidR="001A6A66" w:rsidRDefault="001A6A66">
      <w:r>
        <w:t>• Vine's Expository Dictionary of New Testament Words</w:t>
      </w:r>
    </w:p>
    <w:p w14:paraId="2E682D7A" w14:textId="77777777" w:rsidR="001A6A66" w:rsidRDefault="001A6A66">
      <w:r>
        <w:t>• NIDNTTE</w:t>
      </w:r>
    </w:p>
    <w:p w14:paraId="7CEEEE0B" w14:textId="77777777" w:rsidR="001A6A66" w:rsidRDefault="001A6A66">
      <w:r>
        <w:t>• Blue Letter Bible</w:t>
      </w:r>
    </w:p>
    <w:p w14:paraId="178F8AF2" w14:textId="752F0D5C" w:rsidR="004C5552" w:rsidRDefault="001A6A6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66"/>
    <w:rsid w:val="00017747"/>
    <w:rsid w:val="00023A4A"/>
    <w:rsid w:val="0006763F"/>
    <w:rsid w:val="000C53AC"/>
    <w:rsid w:val="00146083"/>
    <w:rsid w:val="001A6A6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59FF"/>
  <w15:chartTrackingRefBased/>
  <w15:docId w15:val="{9744DE6B-09F8-49E1-BA1E-5C26325E9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6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6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A66"/>
    <w:rPr>
      <w:rFonts w:eastAsiaTheme="majorEastAsia" w:cstheme="majorBidi"/>
      <w:color w:val="272727" w:themeColor="text1" w:themeTint="D8"/>
    </w:rPr>
  </w:style>
  <w:style w:type="paragraph" w:styleId="Title">
    <w:name w:val="Title"/>
    <w:basedOn w:val="Normal"/>
    <w:next w:val="Normal"/>
    <w:link w:val="TitleChar"/>
    <w:uiPriority w:val="10"/>
    <w:qFormat/>
    <w:rsid w:val="001A6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A66"/>
    <w:pPr>
      <w:spacing w:before="160"/>
      <w:jc w:val="center"/>
    </w:pPr>
    <w:rPr>
      <w:i/>
      <w:iCs/>
      <w:color w:val="404040" w:themeColor="text1" w:themeTint="BF"/>
    </w:rPr>
  </w:style>
  <w:style w:type="character" w:customStyle="1" w:styleId="QuoteChar">
    <w:name w:val="Quote Char"/>
    <w:basedOn w:val="DefaultParagraphFont"/>
    <w:link w:val="Quote"/>
    <w:uiPriority w:val="29"/>
    <w:rsid w:val="001A6A66"/>
    <w:rPr>
      <w:i/>
      <w:iCs/>
      <w:color w:val="404040" w:themeColor="text1" w:themeTint="BF"/>
    </w:rPr>
  </w:style>
  <w:style w:type="paragraph" w:styleId="ListParagraph">
    <w:name w:val="List Paragraph"/>
    <w:basedOn w:val="Normal"/>
    <w:uiPriority w:val="34"/>
    <w:qFormat/>
    <w:rsid w:val="001A6A66"/>
    <w:pPr>
      <w:ind w:left="720"/>
      <w:contextualSpacing/>
    </w:pPr>
  </w:style>
  <w:style w:type="character" w:styleId="IntenseEmphasis">
    <w:name w:val="Intense Emphasis"/>
    <w:basedOn w:val="DefaultParagraphFont"/>
    <w:uiPriority w:val="21"/>
    <w:qFormat/>
    <w:rsid w:val="001A6A66"/>
    <w:rPr>
      <w:i/>
      <w:iCs/>
      <w:color w:val="2E74B5" w:themeColor="accent1" w:themeShade="BF"/>
    </w:rPr>
  </w:style>
  <w:style w:type="paragraph" w:styleId="IntenseQuote">
    <w:name w:val="Intense Quote"/>
    <w:basedOn w:val="Normal"/>
    <w:next w:val="Normal"/>
    <w:link w:val="IntenseQuoteChar"/>
    <w:uiPriority w:val="30"/>
    <w:qFormat/>
    <w:rsid w:val="001A6A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6A66"/>
    <w:rPr>
      <w:i/>
      <w:iCs/>
      <w:color w:val="2E74B5" w:themeColor="accent1" w:themeShade="BF"/>
    </w:rPr>
  </w:style>
  <w:style w:type="character" w:styleId="IntenseReference">
    <w:name w:val="Intense Reference"/>
    <w:basedOn w:val="DefaultParagraphFont"/>
    <w:uiPriority w:val="32"/>
    <w:qFormat/>
    <w:rsid w:val="001A6A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5303</Characters>
  <Application>Microsoft Office Word</Application>
  <DocSecurity>0</DocSecurity>
  <Lines>101</Lines>
  <Paragraphs>55</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