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73B5" w14:textId="77777777" w:rsidR="00ED2E26" w:rsidRPr="00ED2E26" w:rsidRDefault="00ED2E26">
      <w:pPr>
        <w:rPr>
          <w:b/>
        </w:rPr>
      </w:pPr>
      <w:r w:rsidRPr="00ED2E26">
        <w:rPr>
          <w:b/>
        </w:rPr>
        <w:t>LIFE - ( psyche , Strong's G5590 )</w:t>
      </w:r>
    </w:p>
    <w:p w14:paraId="5F39ABA8" w14:textId="77777777" w:rsidR="00ED2E26" w:rsidRDefault="00ED2E26">
      <w:r w:rsidRPr="00ED2E26">
        <w:rPr>
          <w:b/>
        </w:rPr>
        <w:t>Summary:</w:t>
      </w:r>
    </w:p>
    <w:p w14:paraId="49BBE6DF" w14:textId="77777777" w:rsidR="00ED2E26" w:rsidRDefault="00ED2E26">
      <w:r>
        <w:t>In Matthew 2:20, the Greek word psyche refers to physical life, specifically the vital breath and earthly existence of the young child, Jesus, which Herod sought to destroy. While psyche can encompass the soul, mind, or inner life in other contexts, here it denotes the physical, earthly life of an individual. This highlights the intense, historical conflict between an earthly ruler who sought to extinguish the Messiah's physical existence and God's sovereign protection over His Son.</w:t>
      </w:r>
    </w:p>
    <w:p w14:paraId="12DF4A8C" w14:textId="77777777" w:rsidR="00ED2E26" w:rsidRDefault="00ED2E26"/>
    <w:p w14:paraId="59C64643" w14:textId="77777777" w:rsidR="00ED2E26" w:rsidRDefault="00ED2E26">
      <w:r w:rsidRPr="00ED2E26">
        <w:rPr>
          <w:b/>
        </w:rPr>
        <w:t>Full Study:</w:t>
      </w:r>
    </w:p>
    <w:p w14:paraId="73A27D55" w14:textId="77777777" w:rsidR="00ED2E26" w:rsidRDefault="00ED2E26"/>
    <w:p w14:paraId="489FAD73" w14:textId="77777777" w:rsidR="00ED2E26" w:rsidRPr="00ED2E26" w:rsidRDefault="00ED2E26">
      <w:pPr>
        <w:rPr>
          <w:b/>
        </w:rPr>
      </w:pPr>
      <w:r w:rsidRPr="00ED2E26">
        <w:rPr>
          <w:b/>
        </w:rPr>
        <w:t>1. Word Picture / Background</w:t>
      </w:r>
    </w:p>
    <w:p w14:paraId="24952B58" w14:textId="77777777" w:rsidR="00ED2E26" w:rsidRDefault="00ED2E26">
      <w:r>
        <w:t>Historically, psyche derives from a root meaning "to breathe" or "to blow." It represents the breath of life, the animating force that makes a physical body a living being. In the classical Greek world, it evolved from representing the mere breath of life to the seat of personality, emotion, and intellect, and eventually the immortal soul. In the Septuagint (LXX), psyche is the standard translation for the Hebrew word nephesh, which carries a rich concept of the whole person, the living being, or the seat of desire and physical life.</w:t>
      </w:r>
    </w:p>
    <w:p w14:paraId="3AB619D8" w14:textId="77777777" w:rsidR="00ED2E26" w:rsidRDefault="00ED2E26"/>
    <w:p w14:paraId="611C632E" w14:textId="77777777" w:rsidR="00ED2E26" w:rsidRPr="00ED2E26" w:rsidRDefault="00ED2E26">
      <w:pPr>
        <w:rPr>
          <w:b/>
        </w:rPr>
      </w:pPr>
      <w:r w:rsidRPr="00ED2E26">
        <w:rPr>
          <w:b/>
        </w:rPr>
        <w:t>2. Meaning / Lexical Definition</w:t>
      </w:r>
    </w:p>
    <w:p w14:paraId="73B7134D" w14:textId="77777777" w:rsidR="00ED2E26" w:rsidRDefault="00ED2E26">
      <w:r>
        <w:t>The noun psyche has a broad semantic range in the New Testament:</w:t>
      </w:r>
    </w:p>
    <w:p w14:paraId="0D9022AC" w14:textId="77777777" w:rsidR="00ED2E26" w:rsidRDefault="00ED2E26">
      <w:r>
        <w:t>• Physical life itself, the vital force of an individual (as in Matthew 2:20).</w:t>
      </w:r>
    </w:p>
    <w:p w14:paraId="1C6ECA25" w14:textId="77777777" w:rsidR="00ED2E26" w:rsidRDefault="00ED2E26">
      <w:r>
        <w:t>• The soul, the seat of the inner life, feelings, desires, and affections (as in Matthew 22:37).</w:t>
      </w:r>
    </w:p>
    <w:p w14:paraId="7AC421CC" w14:textId="77777777" w:rsidR="00ED2E26" w:rsidRDefault="00ED2E26">
      <w:r>
        <w:t>• The self or person, equivalent to a personal pronoun, referring to a living being.</w:t>
      </w:r>
    </w:p>
    <w:p w14:paraId="5A853816" w14:textId="77777777" w:rsidR="00ED2E26" w:rsidRDefault="00ED2E26">
      <w:r>
        <w:t>• The transcendent, eternal life of a person that survives physical death (as in Matthew 10:28).</w:t>
      </w:r>
    </w:p>
    <w:p w14:paraId="0D14080D" w14:textId="77777777" w:rsidR="00ED2E26" w:rsidRDefault="00ED2E26">
      <w:r>
        <w:t>In Matthew 2:20, the word is used in the first sense: the physical, biological life of the young child Jesus.</w:t>
      </w:r>
    </w:p>
    <w:p w14:paraId="230EC7CE" w14:textId="77777777" w:rsidR="00ED2E26" w:rsidRDefault="00ED2E26"/>
    <w:p w14:paraId="5C0C817D" w14:textId="77777777" w:rsidR="00ED2E26" w:rsidRPr="00ED2E26" w:rsidRDefault="00ED2E26">
      <w:pPr>
        <w:rPr>
          <w:b/>
        </w:rPr>
      </w:pPr>
      <w:r w:rsidRPr="00ED2E26">
        <w:rPr>
          <w:b/>
        </w:rPr>
        <w:t>3. Usage and Word Pictures</w:t>
      </w:r>
    </w:p>
    <w:p w14:paraId="4DA7E07A" w14:textId="77777777" w:rsidR="00ED2E26" w:rsidRDefault="00ED2E26">
      <w:r>
        <w:t>The New Testament uses psyche over 100 times, illustrating a profound spectrum from the physical to the spiritual:</w:t>
      </w:r>
    </w:p>
    <w:p w14:paraId="1F15BFA1" w14:textId="77777777" w:rsidR="00ED2E26" w:rsidRDefault="00ED2E26">
      <w:r>
        <w:t>• The Breath of Life: It represents the animating principle. When Paul says of Eutychus, "his life is in him" (Acts 20:10), he uses psyche to indicate physical survival.</w:t>
      </w:r>
    </w:p>
    <w:p w14:paraId="4E564682" w14:textId="77777777" w:rsidR="00ED2E26" w:rsidRDefault="00ED2E26">
      <w:r>
        <w:t>• The Seat of Emotion: It represents the deep inner being, as when Jesus says, "My soul [psyche] is exceedingly sorrowful" (Matthew 26:38).</w:t>
      </w:r>
    </w:p>
    <w:p w14:paraId="1921FEB3" w14:textId="77777777" w:rsidR="00ED2E26" w:rsidRDefault="00ED2E26">
      <w:r>
        <w:t>• The Eternal Soul: It refers to the part of man that outlasts the body and must be guarded: "fear Him who is able to destroy both soul [psyche] and body in hell" (Matthew 10:28).</w:t>
      </w:r>
    </w:p>
    <w:p w14:paraId="2D11DCFA" w14:textId="77777777" w:rsidR="00ED2E26" w:rsidRDefault="00ED2E26"/>
    <w:p w14:paraId="271E7AD7" w14:textId="77777777" w:rsidR="00ED2E26" w:rsidRPr="00ED2E26" w:rsidRDefault="00ED2E26">
      <w:pPr>
        <w:rPr>
          <w:b/>
        </w:rPr>
      </w:pPr>
      <w:r w:rsidRPr="00ED2E26">
        <w:rPr>
          <w:b/>
        </w:rPr>
        <w:t>4. Theological Implications</w:t>
      </w:r>
    </w:p>
    <w:p w14:paraId="56A5177C" w14:textId="77777777" w:rsidR="00ED2E26" w:rsidRDefault="00ED2E26">
      <w:r>
        <w:t xml:space="preserve">In the context of the Incarnation, Matthew 2:20 underscores the reality of Christ’s humanity. Jesus did not merely appear to be human; He possessed a true human psyche—a physical, mortal life that could be hunted, threatened, and physically ended. </w:t>
      </w:r>
    </w:p>
    <w:p w14:paraId="3289201C" w14:textId="77777777" w:rsidR="00ED2E26" w:rsidRDefault="00ED2E26">
      <w:r>
        <w:t xml:space="preserve">The attempt on Jesus' psyche echoes the ancient conflict of Genesis 3:15, where the seed of the serpent attempts to bruise the heel of the Seed of the woman. Herod's seeking of the Child's psyche represents the cosmic rebellion against God's anointed Savior. </w:t>
      </w:r>
    </w:p>
    <w:p w14:paraId="3E6B4DA3" w14:textId="77777777" w:rsidR="00ED2E26" w:rsidRDefault="00ED2E26">
      <w:r>
        <w:t>Ultimately, God's preservation of Jesus' psyche in Egypt demonstrates His absolute sovereignty over human history, political powers, and the schemes of the enemy.</w:t>
      </w:r>
    </w:p>
    <w:p w14:paraId="2EC0394D" w14:textId="77777777" w:rsidR="00ED2E26" w:rsidRDefault="00ED2E26"/>
    <w:p w14:paraId="34C7B740" w14:textId="77777777" w:rsidR="00ED2E26" w:rsidRPr="00ED2E26" w:rsidRDefault="00ED2E26">
      <w:pPr>
        <w:rPr>
          <w:b/>
        </w:rPr>
      </w:pPr>
      <w:r w:rsidRPr="00ED2E26">
        <w:rPr>
          <w:b/>
        </w:rPr>
        <w:t>5. Contextual Nuance in the Passage</w:t>
      </w:r>
    </w:p>
    <w:p w14:paraId="51F9FE8A" w14:textId="77777777" w:rsidR="00ED2E26" w:rsidRDefault="00ED2E26">
      <w:r>
        <w:t xml:space="preserve">The phrase "those who sought the young Child's life" (literally "seeking the psyche of the child") is an idiomatic expression rooted in Old Testament Hebrew phrasing, specifically matching the Hebrew phrase baqash nephesh. </w:t>
      </w:r>
    </w:p>
    <w:p w14:paraId="17D081A6" w14:textId="77777777" w:rsidR="00ED2E26" w:rsidRDefault="00ED2E26">
      <w:r>
        <w:t>In Exodus 4:19, the Lord tells Moses, "all the men who sought your life [nephesh / psyche in the Septuagint] are dead." The parallel between Moses and Jesus in Matthew 2:20 is intentional. Just as Moses, the deliverer of Israel, was preserved from a murderous king (Pharaoh) who sought his physical life, so Jesus, the ultimate Deliverer, was preserved from Herod. The nuance here is strictly physical preservation; Herod did not care about Jesus' eternal soul, but rather His earthly existence, which posed a threat to Herod's political throne.</w:t>
      </w:r>
    </w:p>
    <w:p w14:paraId="70F687E3" w14:textId="77777777" w:rsidR="00ED2E26" w:rsidRDefault="00ED2E26"/>
    <w:p w14:paraId="7745D3C1" w14:textId="77777777" w:rsidR="00ED2E26" w:rsidRPr="00ED2E26" w:rsidRDefault="00ED2E26">
      <w:pPr>
        <w:rPr>
          <w:b/>
        </w:rPr>
      </w:pPr>
      <w:r w:rsidRPr="00ED2E26">
        <w:rPr>
          <w:b/>
        </w:rPr>
        <w:t>6. Key Uses in Other Verses (NKJV)</w:t>
      </w:r>
    </w:p>
    <w:p w14:paraId="524B984B" w14:textId="77777777" w:rsidR="00ED2E26" w:rsidRDefault="00ED2E26">
      <w:r>
        <w:t>• Matthew 6:25 - "Therefore I say to you, do not worry about your life, what you will eat or what you will drink..."</w:t>
      </w:r>
    </w:p>
    <w:p w14:paraId="5D00B819" w14:textId="77777777" w:rsidR="00ED2E26" w:rsidRDefault="00ED2E26">
      <w:r>
        <w:t>• Matthew 10:28 - "And do not fear those who kill the body but cannot kill the soul. But rather fear Him who is able to destroy both soul and body in hell."</w:t>
      </w:r>
    </w:p>
    <w:p w14:paraId="3EAE02B2" w14:textId="77777777" w:rsidR="00ED2E26" w:rsidRDefault="00ED2E26">
      <w:r>
        <w:t>• Matthew 16:25 - "For whoever desires to save his life will lose it, and whoever loses his life for My sake will find it."</w:t>
      </w:r>
    </w:p>
    <w:p w14:paraId="0A2D374A" w14:textId="77777777" w:rsidR="00ED2E26" w:rsidRDefault="00ED2E26">
      <w:r>
        <w:t>• Romans 11:3 - "Lord, they have killed Your prophets and torn down Your altars, and I alone am left, and they seek my life."</w:t>
      </w:r>
    </w:p>
    <w:p w14:paraId="65238893" w14:textId="77777777" w:rsidR="00ED2E26" w:rsidRDefault="00ED2E26"/>
    <w:p w14:paraId="425F5F2C" w14:textId="77777777" w:rsidR="00ED2E26" w:rsidRPr="00ED2E26" w:rsidRDefault="00ED2E26">
      <w:pPr>
        <w:rPr>
          <w:b/>
        </w:rPr>
      </w:pPr>
      <w:r w:rsidRPr="00ED2E26">
        <w:rPr>
          <w:b/>
        </w:rPr>
        <w:t>7. Other Relevant Insights</w:t>
      </w:r>
    </w:p>
    <w:p w14:paraId="470F2D82" w14:textId="77777777" w:rsidR="00ED2E26" w:rsidRDefault="00ED2E26">
      <w:r>
        <w:t>The plural "those who sought" (in "those who sought the young Child's life are dead") is a significant historical and literary detail. Although Herod the Great was the primary instigator, the plural may refer to Herod and his conspirators, such as his close advisors, his son Antipater (who died just days before Herod), or the ruling elites of Jerusalem who were troubled with him (Matthew 2:3). It highlights that opposition to God's King is rarely isolated; it involves systemic, structural hostility that ultimately fails against God's decree.</w:t>
      </w:r>
    </w:p>
    <w:p w14:paraId="56589F49" w14:textId="77777777" w:rsidR="00ED2E26" w:rsidRDefault="00ED2E26"/>
    <w:p w14:paraId="542BBA2C" w14:textId="77777777" w:rsidR="00ED2E26" w:rsidRPr="00ED2E26" w:rsidRDefault="00ED2E26">
      <w:pPr>
        <w:rPr>
          <w:b/>
        </w:rPr>
      </w:pPr>
      <w:r w:rsidRPr="00ED2E26">
        <w:rPr>
          <w:b/>
        </w:rPr>
        <w:t>8. References</w:t>
      </w:r>
    </w:p>
    <w:p w14:paraId="78E024DD" w14:textId="77777777" w:rsidR="00ED2E26" w:rsidRDefault="00ED2E26">
      <w:r>
        <w:t>• BDAG (Bauer, Danker, Arndt, Gingrich)</w:t>
      </w:r>
    </w:p>
    <w:p w14:paraId="11971A94" w14:textId="77777777" w:rsidR="00ED2E26" w:rsidRDefault="00ED2E26">
      <w:r>
        <w:t>• NIDNTTE (New International Dictionary of New Testament Theology and Exegesis)</w:t>
      </w:r>
    </w:p>
    <w:p w14:paraId="6C5A1ADC" w14:textId="77777777" w:rsidR="00ED2E26" w:rsidRDefault="00ED2E26">
      <w:r>
        <w:t>• TDNT (Theological Dictionary of the New Testament)</w:t>
      </w:r>
    </w:p>
    <w:p w14:paraId="479FAC2C" w14:textId="77777777" w:rsidR="00ED2E26" w:rsidRDefault="00ED2E26">
      <w:r>
        <w:t>• Vine's Expository Dictionary of New Testament Words</w:t>
      </w:r>
    </w:p>
    <w:p w14:paraId="47E097DD" w14:textId="77777777" w:rsidR="00ED2E26" w:rsidRDefault="00ED2E26">
      <w:r>
        <w:t>• Blue Letter Bible</w:t>
      </w:r>
    </w:p>
    <w:p w14:paraId="2857036F" w14:textId="0E2EE5C9" w:rsidR="004C5552" w:rsidRDefault="00ED2E2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E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2E2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3D23"/>
  <w15:chartTrackingRefBased/>
  <w15:docId w15:val="{32258829-C166-4C13-846E-63024686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2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2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E26"/>
    <w:rPr>
      <w:rFonts w:eastAsiaTheme="majorEastAsia" w:cstheme="majorBidi"/>
      <w:color w:val="272727" w:themeColor="text1" w:themeTint="D8"/>
    </w:rPr>
  </w:style>
  <w:style w:type="paragraph" w:styleId="Title">
    <w:name w:val="Title"/>
    <w:basedOn w:val="Normal"/>
    <w:next w:val="Normal"/>
    <w:link w:val="TitleChar"/>
    <w:uiPriority w:val="10"/>
    <w:qFormat/>
    <w:rsid w:val="00ED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E26"/>
    <w:pPr>
      <w:spacing w:before="160"/>
      <w:jc w:val="center"/>
    </w:pPr>
    <w:rPr>
      <w:i/>
      <w:iCs/>
      <w:color w:val="404040" w:themeColor="text1" w:themeTint="BF"/>
    </w:rPr>
  </w:style>
  <w:style w:type="character" w:customStyle="1" w:styleId="QuoteChar">
    <w:name w:val="Quote Char"/>
    <w:basedOn w:val="DefaultParagraphFont"/>
    <w:link w:val="Quote"/>
    <w:uiPriority w:val="29"/>
    <w:rsid w:val="00ED2E26"/>
    <w:rPr>
      <w:i/>
      <w:iCs/>
      <w:color w:val="404040" w:themeColor="text1" w:themeTint="BF"/>
    </w:rPr>
  </w:style>
  <w:style w:type="paragraph" w:styleId="ListParagraph">
    <w:name w:val="List Paragraph"/>
    <w:basedOn w:val="Normal"/>
    <w:uiPriority w:val="34"/>
    <w:qFormat/>
    <w:rsid w:val="00ED2E26"/>
    <w:pPr>
      <w:ind w:left="720"/>
      <w:contextualSpacing/>
    </w:pPr>
  </w:style>
  <w:style w:type="character" w:styleId="IntenseEmphasis">
    <w:name w:val="Intense Emphasis"/>
    <w:basedOn w:val="DefaultParagraphFont"/>
    <w:uiPriority w:val="21"/>
    <w:qFormat/>
    <w:rsid w:val="00ED2E26"/>
    <w:rPr>
      <w:i/>
      <w:iCs/>
      <w:color w:val="2E74B5" w:themeColor="accent1" w:themeShade="BF"/>
    </w:rPr>
  </w:style>
  <w:style w:type="paragraph" w:styleId="IntenseQuote">
    <w:name w:val="Intense Quote"/>
    <w:basedOn w:val="Normal"/>
    <w:next w:val="Normal"/>
    <w:link w:val="IntenseQuoteChar"/>
    <w:uiPriority w:val="30"/>
    <w:qFormat/>
    <w:rsid w:val="00ED2E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2E26"/>
    <w:rPr>
      <w:i/>
      <w:iCs/>
      <w:color w:val="2E74B5" w:themeColor="accent1" w:themeShade="BF"/>
    </w:rPr>
  </w:style>
  <w:style w:type="character" w:styleId="IntenseReference">
    <w:name w:val="Intense Reference"/>
    <w:basedOn w:val="DefaultParagraphFont"/>
    <w:uiPriority w:val="32"/>
    <w:qFormat/>
    <w:rsid w:val="00ED2E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4393</Characters>
  <Application>Microsoft Office Word</Application>
  <DocSecurity>0</DocSecurity>
  <Lines>84</Lines>
  <Paragraphs>45</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