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9FF74" w14:textId="77777777" w:rsidR="000C45B2" w:rsidRPr="000C45B2" w:rsidRDefault="000C45B2">
      <w:pPr>
        <w:rPr>
          <w:b/>
        </w:rPr>
      </w:pPr>
      <w:r w:rsidRPr="000C45B2">
        <w:rPr>
          <w:b/>
        </w:rPr>
        <w:t>ROOT - ( rhiza, Strong's G4491 )</w:t>
      </w:r>
    </w:p>
    <w:p w14:paraId="4FAEBED0" w14:textId="77777777" w:rsidR="000C45B2" w:rsidRDefault="000C45B2">
      <w:r w:rsidRPr="000C45B2">
        <w:rPr>
          <w:b/>
        </w:rPr>
        <w:t>Summary:</w:t>
      </w:r>
    </w:p>
    <w:p w14:paraId="5CEA7773" w14:textId="77777777" w:rsidR="000C45B2" w:rsidRDefault="000C45B2">
      <w:r>
        <w:t>The Greek word rhiza refers literally to the underground part of a plant that absorbs water and nutrients, and metaphorically to a source, origin, or foundation. In Matthew 3:10, John the Baptist uses this imagery to warn the unrepentant religious leaders that divine judgment strikes not merely at the branches of outward behavior, but at the very source of a person's life and identity. True repentance requires a fundamental transformation at the root, or else utter destruction is inevitable.</w:t>
      </w:r>
    </w:p>
    <w:p w14:paraId="44F43A1F" w14:textId="77777777" w:rsidR="000C45B2" w:rsidRDefault="000C45B2"/>
    <w:p w14:paraId="3F77FF89" w14:textId="77777777" w:rsidR="000C45B2" w:rsidRDefault="000C45B2">
      <w:r w:rsidRPr="000C45B2">
        <w:rPr>
          <w:b/>
        </w:rPr>
        <w:t>Full Study:</w:t>
      </w:r>
    </w:p>
    <w:p w14:paraId="16C5F620" w14:textId="77777777" w:rsidR="000C45B2" w:rsidRDefault="000C45B2"/>
    <w:p w14:paraId="1BDBF9E9" w14:textId="77777777" w:rsidR="000C45B2" w:rsidRPr="000C45B2" w:rsidRDefault="000C45B2">
      <w:pPr>
        <w:rPr>
          <w:b/>
        </w:rPr>
      </w:pPr>
      <w:r w:rsidRPr="000C45B2">
        <w:rPr>
          <w:b/>
        </w:rPr>
        <w:t>1. Word Picture / Background</w:t>
      </w:r>
    </w:p>
    <w:p w14:paraId="1F25E6D8" w14:textId="77777777" w:rsidR="000C45B2" w:rsidRDefault="000C45B2">
      <w:r>
        <w:t>• The agricultural metaphor of a tree and its root system is deeply embedded in the agrarian life of the ancient Near East.</w:t>
      </w:r>
    </w:p>
    <w:p w14:paraId="515AC733" w14:textId="77777777" w:rsidR="000C45B2" w:rsidRDefault="000C45B2">
      <w:r>
        <w:t>• Trees with deep roots survive scorching heat and drought, while trees with shallow or diseased roots are easily toppled.</w:t>
      </w:r>
    </w:p>
    <w:p w14:paraId="5977D812" w14:textId="77777777" w:rsidR="000C45B2" w:rsidRDefault="000C45B2">
      <w:r>
        <w:t>• In the ancient world, removing a tree "by the root" meant total eradication, ensuring it could never grow back.</w:t>
      </w:r>
    </w:p>
    <w:p w14:paraId="422C5556" w14:textId="77777777" w:rsidR="000C45B2" w:rsidRDefault="000C45B2">
      <w:r>
        <w:t>• John the Baptist employs this familiar agricultural reality to vividly illustrate the thoroughness of coming eschatological judgment.</w:t>
      </w:r>
    </w:p>
    <w:p w14:paraId="6223C4FC" w14:textId="77777777" w:rsidR="000C45B2" w:rsidRDefault="000C45B2"/>
    <w:p w14:paraId="3624A022" w14:textId="77777777" w:rsidR="000C45B2" w:rsidRPr="000C45B2" w:rsidRDefault="000C45B2">
      <w:pPr>
        <w:rPr>
          <w:b/>
        </w:rPr>
      </w:pPr>
      <w:r w:rsidRPr="000C45B2">
        <w:rPr>
          <w:b/>
        </w:rPr>
        <w:t>2. Meaning / Lexical Definition</w:t>
      </w:r>
    </w:p>
    <w:p w14:paraId="03CEDCDC" w14:textId="77777777" w:rsidR="000C45B2" w:rsidRDefault="000C45B2">
      <w:r>
        <w:t>• Rhiza primarily denotes the literal root of a plant, tree, or vegetable.</w:t>
      </w:r>
    </w:p>
    <w:p w14:paraId="6567A99F" w14:textId="77777777" w:rsidR="000C45B2" w:rsidRDefault="000C45B2">
      <w:r>
        <w:t>• Metaphorically, it signifies a source, stock, or origin from which something springs forth.</w:t>
      </w:r>
    </w:p>
    <w:p w14:paraId="29416D9B" w14:textId="77777777" w:rsidR="000C45B2" w:rsidRDefault="000C45B2">
      <w:r>
        <w:t>• It can refer to a descendant or offspring (as a shoot coming from a root), or conversely, the foundational ancestor of a family line.</w:t>
      </w:r>
    </w:p>
    <w:p w14:paraId="29AFB679" w14:textId="77777777" w:rsidR="000C45B2" w:rsidRDefault="000C45B2">
      <w:r>
        <w:t>• In moral and theological contexts, it points to the foundational disposition, heart-attitude, or core allegiance of an individual.</w:t>
      </w:r>
    </w:p>
    <w:p w14:paraId="497061E8" w14:textId="77777777" w:rsidR="000C45B2" w:rsidRDefault="000C45B2"/>
    <w:p w14:paraId="0D857C1C" w14:textId="77777777" w:rsidR="000C45B2" w:rsidRPr="000C45B2" w:rsidRDefault="000C45B2">
      <w:pPr>
        <w:rPr>
          <w:b/>
        </w:rPr>
      </w:pPr>
      <w:r w:rsidRPr="000C45B2">
        <w:rPr>
          <w:b/>
        </w:rPr>
        <w:t>3. Usage and Word Pictures</w:t>
      </w:r>
    </w:p>
    <w:p w14:paraId="1FA44A5C" w14:textId="77777777" w:rsidR="000C45B2" w:rsidRDefault="000C45B2">
      <w:r>
        <w:t>• The Axe at the Source: The placement of the axe "at the root" signifies that judgment is imminent and directed at the core, rendering superficial religious reform inadequate.</w:t>
      </w:r>
    </w:p>
    <w:p w14:paraId="299F58C0" w14:textId="77777777" w:rsidR="000C45B2" w:rsidRDefault="000C45B2">
      <w:r>
        <w:t>• Source of Fruitfulness: Just as edible fruit depends entirely on the health and nourishment provided by the hidden root, outward righteous deeds depend on a regenerated heart.</w:t>
      </w:r>
    </w:p>
    <w:p w14:paraId="2260C8CB" w14:textId="77777777" w:rsidR="000C45B2" w:rsidRDefault="000C45B2">
      <w:r>
        <w:t>• Destruction of the Entire System: Cutting down a tree at the root destroys the trunk, branches, and leaves simultaneously, depicting the total finality of unrepentant judgment.</w:t>
      </w:r>
    </w:p>
    <w:p w14:paraId="0B4098E6" w14:textId="77777777" w:rsidR="000C45B2" w:rsidRDefault="000C45B2"/>
    <w:p w14:paraId="69487E2A" w14:textId="77777777" w:rsidR="000C45B2" w:rsidRPr="000C45B2" w:rsidRDefault="000C45B2">
      <w:pPr>
        <w:rPr>
          <w:b/>
        </w:rPr>
      </w:pPr>
      <w:r w:rsidRPr="000C45B2">
        <w:rPr>
          <w:b/>
        </w:rPr>
        <w:t>4. Theological Implications</w:t>
      </w:r>
    </w:p>
    <w:p w14:paraId="7A3D26B3" w14:textId="77777777" w:rsidR="000C45B2" w:rsidRDefault="000C45B2">
      <w:r>
        <w:t>• Depth Over Surface: God evaluates human beings by their spiritual core, not merely by the external appearance of religious privilege or ancestry.</w:t>
      </w:r>
    </w:p>
    <w:p w14:paraId="1F2510D0" w14:textId="77777777" w:rsidR="000C45B2" w:rsidRDefault="000C45B2">
      <w:r>
        <w:t>• The Urgency of Repentance: Because the axe is already laid at the root, mere association with a godly heritage (such as being children of Abraham) offers no shelter from judgment; individual fruit-bearing repentance is required.</w:t>
      </w:r>
    </w:p>
    <w:p w14:paraId="44464D71" w14:textId="77777777" w:rsidR="000C45B2" w:rsidRDefault="000C45B2">
      <w:r>
        <w:t>• The Source of Life: Spiritually, the believer's life derives its sustenance not from self-effort, but from being rooted in Christ, the ultimate source of spiritual vitality.</w:t>
      </w:r>
    </w:p>
    <w:p w14:paraId="57D5A151" w14:textId="77777777" w:rsidR="000C45B2" w:rsidRDefault="000C45B2"/>
    <w:p w14:paraId="75BEBAF8" w14:textId="77777777" w:rsidR="000C45B2" w:rsidRPr="000C45B2" w:rsidRDefault="000C45B2">
      <w:pPr>
        <w:rPr>
          <w:b/>
        </w:rPr>
      </w:pPr>
      <w:r w:rsidRPr="000C45B2">
        <w:rPr>
          <w:b/>
        </w:rPr>
        <w:t>5. Contextual Nuance in the Passage</w:t>
      </w:r>
    </w:p>
    <w:p w14:paraId="471E5423" w14:textId="77777777" w:rsidR="000C45B2" w:rsidRDefault="000C45B2">
      <w:r>
        <w:t>• In Matthew 3:10, John the Baptist addresses the Pharisees and Sadducees coming to his baptism, warning them against presumption.</w:t>
      </w:r>
    </w:p>
    <w:p w14:paraId="06105129" w14:textId="77777777" w:rsidR="000C45B2" w:rsidRDefault="000C45B2">
      <w:r>
        <w:t>• The "trees" that fail to bear good fruit represent unresponsive individuals within Israel who rely on lineage rather than a true turning of the heart to God.</w:t>
      </w:r>
    </w:p>
    <w:p w14:paraId="5A3EAE76" w14:textId="77777777" w:rsidR="000C45B2" w:rsidRDefault="000C45B2">
      <w:r>
        <w:t>• The phrase "therefore every tree which does not bear good fruit is cut down and thrown into the fire" emphasizes that barrenness at the root level results in eternal judgment.</w:t>
      </w:r>
    </w:p>
    <w:p w14:paraId="71893282" w14:textId="77777777" w:rsidR="000C45B2" w:rsidRDefault="000C45B2"/>
    <w:p w14:paraId="044444EB" w14:textId="77777777" w:rsidR="000C45B2" w:rsidRPr="000C45B2" w:rsidRDefault="000C45B2">
      <w:pPr>
        <w:rPr>
          <w:b/>
        </w:rPr>
      </w:pPr>
      <w:r w:rsidRPr="000C45B2">
        <w:rPr>
          <w:b/>
        </w:rPr>
        <w:t>6. Key Uses in Other Verses (NKJV)</w:t>
      </w:r>
    </w:p>
    <w:p w14:paraId="6A218DFE" w14:textId="77777777" w:rsidR="000C45B2" w:rsidRDefault="000C45B2">
      <w:r>
        <w:t>• Matthew 13:6 - "But when the sun was up they were scorched, and because they had no root they withered away."</w:t>
      </w:r>
    </w:p>
    <w:p w14:paraId="599FCB7B" w14:textId="77777777" w:rsidR="000C45B2" w:rsidRDefault="000C45B2">
      <w:r>
        <w:t>• Romans 11:16 - "For if the firstfruit is holy, the lump is also holy; and if the root is holy, so are the branches."</w:t>
      </w:r>
    </w:p>
    <w:p w14:paraId="6F5FFA5D" w14:textId="77777777" w:rsidR="000C45B2" w:rsidRDefault="000C45B2">
      <w:r>
        <w:t>• Romans 15:12 - "And again, Isaiah says: 'There shall be a Root of Jesse, and He who shall rise to reign over the Gentiles, in Him the Gentiles shall hope.'"</w:t>
      </w:r>
    </w:p>
    <w:p w14:paraId="43F6202D" w14:textId="77777777" w:rsidR="000C45B2" w:rsidRDefault="000C45B2">
      <w:r>
        <w:t>• Revelation 5:5 - "But one of the elders said to me, 'Do not weep. Behold, the Lion of the tribe of Judah, the Root of David, has prevailed to open the scroll and to loose its seven seals.'"</w:t>
      </w:r>
    </w:p>
    <w:p w14:paraId="4C4AF37B" w14:textId="77777777" w:rsidR="000C45B2" w:rsidRDefault="000C45B2"/>
    <w:p w14:paraId="2CFC20BC" w14:textId="77777777" w:rsidR="000C45B2" w:rsidRPr="000C45B2" w:rsidRDefault="000C45B2">
      <w:pPr>
        <w:rPr>
          <w:b/>
        </w:rPr>
      </w:pPr>
      <w:r w:rsidRPr="000C45B2">
        <w:rPr>
          <w:b/>
        </w:rPr>
        <w:t>7. Other Relevant Insights</w:t>
      </w:r>
    </w:p>
    <w:p w14:paraId="607337EF" w14:textId="77777777" w:rsidR="000C45B2" w:rsidRDefault="000C45B2">
      <w:r>
        <w:t>• The imagery of the root shifts in the New Testament between human liability (as in Matthew 3:10) and divine provision (as in Christ being the Root of David and Jesse).</w:t>
      </w:r>
    </w:p>
    <w:p w14:paraId="737DA711" w14:textId="77777777" w:rsidR="000C45B2" w:rsidRDefault="000C45B2">
      <w:r>
        <w:t>• In Pauline literature, believers are frequently exhorted to be "rooted and built up in him" (Colossians 2:7), contrasting the destructive cutting down of the unrepentant root with the life-giving grounding of the believer in Christ.</w:t>
      </w:r>
    </w:p>
    <w:p w14:paraId="477CAD01" w14:textId="77777777" w:rsidR="000C45B2" w:rsidRDefault="000C45B2"/>
    <w:p w14:paraId="1E16BE4C" w14:textId="77777777" w:rsidR="000C45B2" w:rsidRPr="000C45B2" w:rsidRDefault="000C45B2">
      <w:pPr>
        <w:rPr>
          <w:b/>
        </w:rPr>
      </w:pPr>
      <w:r w:rsidRPr="000C45B2">
        <w:rPr>
          <w:b/>
        </w:rPr>
        <w:t>8. References</w:t>
      </w:r>
    </w:p>
    <w:p w14:paraId="209BE822" w14:textId="77777777" w:rsidR="000C45B2" w:rsidRDefault="000C45B2">
      <w:r>
        <w:t>BDAG (A Greek-English Lexicon of the New Testament and Other Early Christian Literature)</w:t>
      </w:r>
    </w:p>
    <w:p w14:paraId="64F75556" w14:textId="77777777" w:rsidR="000C45B2" w:rsidRDefault="000C45B2">
      <w:r>
        <w:t>TDNT (Theological Dictionary of the New Testament)</w:t>
      </w:r>
    </w:p>
    <w:p w14:paraId="1321FE02" w14:textId="77777777" w:rsidR="000C45B2" w:rsidRDefault="000C45B2">
      <w:r>
        <w:t>NIDNTTE (New International Dictionary of New Testament Theology and Exegesis)</w:t>
      </w:r>
    </w:p>
    <w:p w14:paraId="7CF88B14" w14:textId="77777777" w:rsidR="000C45B2" w:rsidRDefault="000C45B2">
      <w:r>
        <w:t>Vine's Expository Dictionary of New Testament Words</w:t>
      </w:r>
    </w:p>
    <w:p w14:paraId="28060D8C" w14:textId="77777777" w:rsidR="000C45B2" w:rsidRDefault="000C45B2">
      <w:r>
        <w:t>Zodhiates' Complete Word Study Dictionary: New Testament</w:t>
      </w:r>
    </w:p>
    <w:p w14:paraId="116B72E9" w14:textId="77777777" w:rsidR="000C45B2" w:rsidRDefault="000C45B2">
      <w:r>
        <w:t>Enduring Word Bible Commentary by David Guzik</w:t>
      </w:r>
    </w:p>
    <w:p w14:paraId="7F98D068" w14:textId="62241F59" w:rsidR="004C5552" w:rsidRDefault="000C45B2">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B2"/>
    <w:rsid w:val="00017747"/>
    <w:rsid w:val="00023A4A"/>
    <w:rsid w:val="0006763F"/>
    <w:rsid w:val="000C45B2"/>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35A50"/>
  <w15:chartTrackingRefBased/>
  <w15:docId w15:val="{CF507601-CCAC-4BB3-AD16-2A0E6E206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4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4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B2"/>
    <w:rPr>
      <w:rFonts w:eastAsiaTheme="majorEastAsia" w:cstheme="majorBidi"/>
      <w:color w:val="272727" w:themeColor="text1" w:themeTint="D8"/>
    </w:rPr>
  </w:style>
  <w:style w:type="paragraph" w:styleId="Title">
    <w:name w:val="Title"/>
    <w:basedOn w:val="Normal"/>
    <w:next w:val="Normal"/>
    <w:link w:val="TitleChar"/>
    <w:uiPriority w:val="10"/>
    <w:qFormat/>
    <w:rsid w:val="000C4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B2"/>
    <w:pPr>
      <w:spacing w:before="160"/>
      <w:jc w:val="center"/>
    </w:pPr>
    <w:rPr>
      <w:i/>
      <w:iCs/>
      <w:color w:val="404040" w:themeColor="text1" w:themeTint="BF"/>
    </w:rPr>
  </w:style>
  <w:style w:type="character" w:customStyle="1" w:styleId="QuoteChar">
    <w:name w:val="Quote Char"/>
    <w:basedOn w:val="DefaultParagraphFont"/>
    <w:link w:val="Quote"/>
    <w:uiPriority w:val="29"/>
    <w:rsid w:val="000C45B2"/>
    <w:rPr>
      <w:i/>
      <w:iCs/>
      <w:color w:val="404040" w:themeColor="text1" w:themeTint="BF"/>
    </w:rPr>
  </w:style>
  <w:style w:type="paragraph" w:styleId="ListParagraph">
    <w:name w:val="List Paragraph"/>
    <w:basedOn w:val="Normal"/>
    <w:uiPriority w:val="34"/>
    <w:qFormat/>
    <w:rsid w:val="000C45B2"/>
    <w:pPr>
      <w:ind w:left="720"/>
      <w:contextualSpacing/>
    </w:pPr>
  </w:style>
  <w:style w:type="character" w:styleId="IntenseEmphasis">
    <w:name w:val="Intense Emphasis"/>
    <w:basedOn w:val="DefaultParagraphFont"/>
    <w:uiPriority w:val="21"/>
    <w:qFormat/>
    <w:rsid w:val="000C45B2"/>
    <w:rPr>
      <w:i/>
      <w:iCs/>
      <w:color w:val="2E74B5" w:themeColor="accent1" w:themeShade="BF"/>
    </w:rPr>
  </w:style>
  <w:style w:type="paragraph" w:styleId="IntenseQuote">
    <w:name w:val="Intense Quote"/>
    <w:basedOn w:val="Normal"/>
    <w:next w:val="Normal"/>
    <w:link w:val="IntenseQuoteChar"/>
    <w:uiPriority w:val="30"/>
    <w:qFormat/>
    <w:rsid w:val="000C45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45B2"/>
    <w:rPr>
      <w:i/>
      <w:iCs/>
      <w:color w:val="2E74B5" w:themeColor="accent1" w:themeShade="BF"/>
    </w:rPr>
  </w:style>
  <w:style w:type="character" w:styleId="IntenseReference">
    <w:name w:val="Intense Reference"/>
    <w:basedOn w:val="DefaultParagraphFont"/>
    <w:uiPriority w:val="32"/>
    <w:qFormat/>
    <w:rsid w:val="000C45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755</Words>
  <Characters>3932</Characters>
  <Application>Microsoft Office Word</Application>
  <DocSecurity>0</DocSecurity>
  <Lines>75</Lines>
  <Paragraphs>41</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