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80B39" w14:textId="77777777" w:rsidR="00B71C31" w:rsidRPr="00B71C31" w:rsidRDefault="00B71C31">
      <w:pPr>
        <w:rPr>
          <w:b/>
        </w:rPr>
      </w:pPr>
      <w:r w:rsidRPr="00B71C31">
        <w:rPr>
          <w:b/>
        </w:rPr>
        <w:t>OPENED - ( anoigo , Strong's G455 )</w:t>
      </w:r>
    </w:p>
    <w:p w14:paraId="405358FB" w14:textId="77777777" w:rsidR="00B71C31" w:rsidRDefault="00B71C31">
      <w:r w:rsidRPr="00B71C31">
        <w:rPr>
          <w:b/>
        </w:rPr>
        <w:t>Summary:</w:t>
      </w:r>
    </w:p>
    <w:p w14:paraId="588975C4" w14:textId="77777777" w:rsidR="00B71C31" w:rsidRDefault="00B71C31">
      <w:r>
        <w:t>The Greek word anoigo primarily means to open what has been closed, shut, or fastened. In Matthew 3:16, its use at the baptism of Jesus describes the heavens being torn open or parted, signifying a dramatic, divine disclosure. It marks the momentous transition where the barrier between heaven and earth is lifted, the Holy Spirit descends, and the Father's voice affirms the Son, inaugurating the public ministry of Christ with open communication between the divine and human realms.</w:t>
      </w:r>
    </w:p>
    <w:p w14:paraId="2C77BF37" w14:textId="77777777" w:rsidR="00B71C31" w:rsidRDefault="00B71C31"/>
    <w:p w14:paraId="08EF60C0" w14:textId="77777777" w:rsidR="00B71C31" w:rsidRDefault="00B71C31">
      <w:r w:rsidRPr="00B71C31">
        <w:rPr>
          <w:b/>
        </w:rPr>
        <w:t>Full Study:</w:t>
      </w:r>
    </w:p>
    <w:p w14:paraId="625F48F7" w14:textId="77777777" w:rsidR="00B71C31" w:rsidRDefault="00B71C31"/>
    <w:p w14:paraId="7C7F13CD" w14:textId="77777777" w:rsidR="00B71C31" w:rsidRPr="00B71C31" w:rsidRDefault="00B71C31">
      <w:pPr>
        <w:rPr>
          <w:b/>
        </w:rPr>
      </w:pPr>
      <w:r w:rsidRPr="00B71C31">
        <w:rPr>
          <w:b/>
        </w:rPr>
        <w:t>1. Word Picture / Background</w:t>
      </w:r>
    </w:p>
    <w:p w14:paraId="3227AB24" w14:textId="77777777" w:rsidR="00B71C31" w:rsidRDefault="00B71C31">
      <w:r>
        <w:t xml:space="preserve">- The verb anoigo is formed from a preposition meaning "up" or "back" and a base verb meaning "to shut" or "to close." </w:t>
      </w:r>
    </w:p>
    <w:p w14:paraId="36DD4DBC" w14:textId="77777777" w:rsidR="00B71C31" w:rsidRDefault="00B71C31">
      <w:r>
        <w:t>- In the ancient world, physical doors, gates, eyes, and mouths were routinely described with this term when moving from a locked or sealed state to an accessible one.</w:t>
      </w:r>
    </w:p>
    <w:p w14:paraId="62FBEDFA" w14:textId="77777777" w:rsidR="00B71C31" w:rsidRDefault="00B71C31">
      <w:r>
        <w:t>- In Jewish apocalyptic thought, the "opening" of the heavens represented a moment when God pulled back the veil between the spiritual and physical dimensions to reveal divine realities, visions, or intervention (as seen in Ezekiel 1:1 and Isaiah 64:1).</w:t>
      </w:r>
    </w:p>
    <w:p w14:paraId="75E57100" w14:textId="77777777" w:rsidR="00B71C31" w:rsidRDefault="00B71C31"/>
    <w:p w14:paraId="7E2CFD64" w14:textId="77777777" w:rsidR="00B71C31" w:rsidRPr="00B71C31" w:rsidRDefault="00B71C31">
      <w:pPr>
        <w:rPr>
          <w:b/>
        </w:rPr>
      </w:pPr>
      <w:r w:rsidRPr="00B71C31">
        <w:rPr>
          <w:b/>
        </w:rPr>
        <w:t>2. Meaning / Lexical Definition</w:t>
      </w:r>
    </w:p>
    <w:p w14:paraId="1F01D0DA" w14:textId="77777777" w:rsidR="00B71C31" w:rsidRDefault="00B71C31">
      <w:r>
        <w:t>- To open, open up, or throw open that which was previously shut.</w:t>
      </w:r>
    </w:p>
    <w:p w14:paraId="23B607D9" w14:textId="77777777" w:rsidR="00B71C31" w:rsidRDefault="00B71C31">
      <w:r>
        <w:t>- To cause to stand open permanently or momentarily for access or observation.</w:t>
      </w:r>
    </w:p>
    <w:p w14:paraId="1957E2B5" w14:textId="77777777" w:rsidR="00B71C31" w:rsidRDefault="00B71C31">
      <w:r>
        <w:t>- Figuratively, to open the eyes, ears, or mouth for perception, speech, or understanding.</w:t>
      </w:r>
    </w:p>
    <w:p w14:paraId="5BA0E92F" w14:textId="77777777" w:rsidR="00B71C31" w:rsidRDefault="00B71C31">
      <w:r>
        <w:t>- In a transcendent sense, to open the heavens to allow divine manifestation or descent.</w:t>
      </w:r>
    </w:p>
    <w:p w14:paraId="471E8917" w14:textId="77777777" w:rsidR="00B71C31" w:rsidRDefault="00B71C31"/>
    <w:p w14:paraId="797E0919" w14:textId="77777777" w:rsidR="00B71C31" w:rsidRPr="00B71C31" w:rsidRDefault="00B71C31">
      <w:pPr>
        <w:rPr>
          <w:b/>
        </w:rPr>
      </w:pPr>
      <w:r w:rsidRPr="00B71C31">
        <w:rPr>
          <w:b/>
        </w:rPr>
        <w:t>3. Usage and Word Pictures</w:t>
      </w:r>
    </w:p>
    <w:p w14:paraId="73300ACD" w14:textId="77777777" w:rsidR="00B71C31" w:rsidRDefault="00B71C31">
      <w:r>
        <w:t>- Physical doors and gates: Opening a physical barrier to grant entry (Acts 5:19).</w:t>
      </w:r>
    </w:p>
    <w:p w14:paraId="151B4B18" w14:textId="77777777" w:rsidR="00B71C31" w:rsidRDefault="00B71C31">
      <w:r>
        <w:t>- Physiological senses: Restoring sight to the blind or hearing to the deaf, effectively unlocking sensory pathways (Matthew 9:30, Mark 7:35).</w:t>
      </w:r>
    </w:p>
    <w:p w14:paraId="531C8B7E" w14:textId="77777777" w:rsidR="00B71C31" w:rsidRDefault="00B71C31">
      <w:r>
        <w:t>- Spiritual reception: The Lord opening the heart to heed the message of the gospel (Acts 16:14).</w:t>
      </w:r>
    </w:p>
    <w:p w14:paraId="09204E53" w14:textId="77777777" w:rsidR="00B71C31" w:rsidRDefault="00B71C31">
      <w:r>
        <w:t>- Heavenly disclosure: Tearing open the sky to reveal divine glory, power, and the descent of the Holy Spirit (Matthew 3:16).</w:t>
      </w:r>
    </w:p>
    <w:p w14:paraId="376968B2" w14:textId="77777777" w:rsidR="00B71C31" w:rsidRDefault="00B71C31"/>
    <w:p w14:paraId="61E24463" w14:textId="77777777" w:rsidR="00B71C31" w:rsidRPr="00B71C31" w:rsidRDefault="00B71C31">
      <w:pPr>
        <w:rPr>
          <w:b/>
        </w:rPr>
      </w:pPr>
      <w:r w:rsidRPr="00B71C31">
        <w:rPr>
          <w:b/>
        </w:rPr>
        <w:t>4. Theological Implications</w:t>
      </w:r>
    </w:p>
    <w:p w14:paraId="40666DFF" w14:textId="77777777" w:rsidR="00B71C31" w:rsidRDefault="00B71C31">
      <w:r>
        <w:t>- The opening of the heavens in Matthew 3:16 emphasizes that divine revelation is initiated entirely by God. Humanity cannot force heaven open; God breaks through.</w:t>
      </w:r>
    </w:p>
    <w:p w14:paraId="349695EC" w14:textId="77777777" w:rsidR="00B71C31" w:rsidRDefault="00B71C31">
      <w:r>
        <w:t>- It signifies the end of an era of prophetic silence, marking the arrival of the promised Messiah and the dawn of the New Covenant.</w:t>
      </w:r>
    </w:p>
    <w:p w14:paraId="100240C0" w14:textId="77777777" w:rsidR="00B71C31" w:rsidRDefault="00B71C31">
      <w:r>
        <w:t>- The opened heaven creates an unobstructed channel between the Father, the Son (undergoing baptism), and the Holy Spirit (descending like a dove), vividly displaying the Trinity at the inception of Christ's earthly mission.</w:t>
      </w:r>
    </w:p>
    <w:p w14:paraId="417ABA33" w14:textId="77777777" w:rsidR="00B71C31" w:rsidRDefault="00B71C31"/>
    <w:p w14:paraId="1C461610" w14:textId="77777777" w:rsidR="00B71C31" w:rsidRPr="00B71C31" w:rsidRDefault="00B71C31">
      <w:pPr>
        <w:rPr>
          <w:b/>
        </w:rPr>
      </w:pPr>
      <w:r w:rsidRPr="00B71C31">
        <w:rPr>
          <w:b/>
        </w:rPr>
        <w:t>5. Contextual Nuance in the Passage</w:t>
      </w:r>
    </w:p>
    <w:p w14:paraId="47C92DFE" w14:textId="77777777" w:rsidR="00B71C31" w:rsidRDefault="00B71C31">
      <w:r>
        <w:t>- In Matthew 3:16, immediately after Jesus comes up from the water, "the heavens were opened to Him."</w:t>
      </w:r>
    </w:p>
    <w:p w14:paraId="0BF63C5F" w14:textId="77777777" w:rsidR="00B71C31" w:rsidRDefault="00B71C31">
      <w:r>
        <w:t xml:space="preserve">- The grammar indicates a decisive, completed action initiated from above. </w:t>
      </w:r>
    </w:p>
    <w:p w14:paraId="0076CCDA" w14:textId="77777777" w:rsidR="00B71C31" w:rsidRDefault="00B71C31">
      <w:r>
        <w:t>- The text stresses that the revelation is specifically "to Him" (Jesus), validating His identity, empowering Him via the Spirit, and publicly certifying His messianic commission before His ministry begins.</w:t>
      </w:r>
    </w:p>
    <w:p w14:paraId="689D6D7B" w14:textId="77777777" w:rsidR="00B71C31" w:rsidRDefault="00B71C31"/>
    <w:p w14:paraId="7A7E00EA" w14:textId="77777777" w:rsidR="00B71C31" w:rsidRPr="00B71C31" w:rsidRDefault="00B71C31">
      <w:pPr>
        <w:rPr>
          <w:b/>
        </w:rPr>
      </w:pPr>
      <w:r w:rsidRPr="00B71C31">
        <w:rPr>
          <w:b/>
        </w:rPr>
        <w:t>6. Key Uses in Other Verses (NKJV)</w:t>
      </w:r>
    </w:p>
    <w:p w14:paraId="4EF618A1" w14:textId="77777777" w:rsidR="00B71C31" w:rsidRDefault="00B71C31">
      <w:r>
        <w:t>- Ezekiel 1:1 (LXX usage context): "Now it came to pass in the thirtieth year, in the fourth month, on the fifth day of the month, as I was among the captives by the River Chebar, that the heavens were opened and I saw visions of God."</w:t>
      </w:r>
    </w:p>
    <w:p w14:paraId="521BA9A3" w14:textId="77777777" w:rsidR="00B71C31" w:rsidRDefault="00B71C31">
      <w:r>
        <w:t>- Matthew 2:11: "And when they had come into the house, they saw the young Child with Mary His mother, and fell down and worshiped Him. And when they had opened their treasures, they presented gifts to Him: gold, frankincense, and myrrh."</w:t>
      </w:r>
    </w:p>
    <w:p w14:paraId="0A47A131" w14:textId="77777777" w:rsidR="00B71C31" w:rsidRDefault="00B71C31">
      <w:r>
        <w:t>- Luke 3:21-22: "When all the people were baptized, it came to pass that Jesus also being baptized, and praying, the heaven was opened. And the Holy Spirit descended in a bodily form like a dove upon Him..."</w:t>
      </w:r>
    </w:p>
    <w:p w14:paraId="78FF9982" w14:textId="77777777" w:rsidR="00B71C31" w:rsidRDefault="00B71C31">
      <w:r>
        <w:t>- Acts 7:56: "and said, 'Look! I see the heavens opened and the Son of Man standing at the right hand of God!'"</w:t>
      </w:r>
    </w:p>
    <w:p w14:paraId="00B0FFB9" w14:textId="77777777" w:rsidR="00B71C31" w:rsidRDefault="00B71C31">
      <w:r>
        <w:t>- Revelation 4:1: "After these things I looked, and behold, a door standing open in heaven. And the first voice which I heard was like a trumpet speaking with me, saying, 'Come up here, and I will show you things which must take place after this.'"</w:t>
      </w:r>
    </w:p>
    <w:p w14:paraId="214F1A7A" w14:textId="77777777" w:rsidR="00B71C31" w:rsidRDefault="00B71C31"/>
    <w:p w14:paraId="72B76B9F" w14:textId="77777777" w:rsidR="00B71C31" w:rsidRPr="00B71C31" w:rsidRDefault="00B71C31">
      <w:pPr>
        <w:rPr>
          <w:b/>
        </w:rPr>
      </w:pPr>
      <w:r w:rsidRPr="00B71C31">
        <w:rPr>
          <w:b/>
        </w:rPr>
        <w:t>7. Other Relevant Insights</w:t>
      </w:r>
    </w:p>
    <w:p w14:paraId="01A8AC0A" w14:textId="77777777" w:rsidR="00B71C31" w:rsidRDefault="00B71C31">
      <w:r>
        <w:t>- The parallel account in Mark 1:10 uses a stronger cognate term (schizomai), meaning "to tear" or "split," emphasizing the violent, majestic rending of the sky. Matthew’s use of anoigo harmonizes with this by focusing on the resulting open access.</w:t>
      </w:r>
    </w:p>
    <w:p w14:paraId="3EDC9B7A" w14:textId="77777777" w:rsidR="00B71C31" w:rsidRDefault="00B71C31">
      <w:r>
        <w:t>- Throughout scripture, whenever heaven is "opened," profound theological revelation, comfort, or commission follows.</w:t>
      </w:r>
    </w:p>
    <w:p w14:paraId="304578BB" w14:textId="77777777" w:rsidR="00B71C31" w:rsidRDefault="00B71C31"/>
    <w:p w14:paraId="743561F7" w14:textId="77777777" w:rsidR="00B71C31" w:rsidRPr="00B71C31" w:rsidRDefault="00B71C31">
      <w:pPr>
        <w:rPr>
          <w:b/>
        </w:rPr>
      </w:pPr>
      <w:r w:rsidRPr="00B71C31">
        <w:rPr>
          <w:b/>
        </w:rPr>
        <w:t>8. References</w:t>
      </w:r>
    </w:p>
    <w:p w14:paraId="3EFC3E3C" w14:textId="77777777" w:rsidR="00B71C31" w:rsidRDefault="00B71C31">
      <w:r>
        <w:t>- BDAG (A Greek-English Lexicon of the New Testament and Other Early Christian Literature)</w:t>
      </w:r>
    </w:p>
    <w:p w14:paraId="6DEC6739" w14:textId="77777777" w:rsidR="00B71C31" w:rsidRDefault="00B71C31">
      <w:r>
        <w:t>- Theological Dictionary of the New Testament (TDNT)</w:t>
      </w:r>
    </w:p>
    <w:p w14:paraId="2140F756" w14:textId="77777777" w:rsidR="00B71C31" w:rsidRDefault="00B71C31">
      <w:r>
        <w:t>- Vine's Expository Dictionary of New Testament Words</w:t>
      </w:r>
    </w:p>
    <w:p w14:paraId="545D5B02" w14:textId="77777777" w:rsidR="00B71C31" w:rsidRDefault="00B71C31">
      <w:r>
        <w:t>- New International Dictionary of New Testament Theology and Exegesis (NIDNTTE)</w:t>
      </w:r>
    </w:p>
    <w:p w14:paraId="1C79417B" w14:textId="77777777" w:rsidR="00B71C31" w:rsidRDefault="00B71C31">
      <w:r>
        <w:t>- Enduring Word Bible Commentary by David Guzik</w:t>
      </w:r>
    </w:p>
    <w:p w14:paraId="72D1D8C8" w14:textId="77777777" w:rsidR="004C5552" w:rsidRDefault="00B71C31">
      <w:r>
        <w:t>- 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C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71C31"/>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73DB5"/>
  <w15:chartTrackingRefBased/>
  <w15:docId w15:val="{664271AF-D71D-4C4C-846A-8E01F5D25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71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71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C31"/>
    <w:rPr>
      <w:rFonts w:eastAsiaTheme="majorEastAsia" w:cstheme="majorBidi"/>
      <w:color w:val="272727" w:themeColor="text1" w:themeTint="D8"/>
    </w:rPr>
  </w:style>
  <w:style w:type="paragraph" w:styleId="Title">
    <w:name w:val="Title"/>
    <w:basedOn w:val="Normal"/>
    <w:next w:val="Normal"/>
    <w:link w:val="TitleChar"/>
    <w:uiPriority w:val="10"/>
    <w:qFormat/>
    <w:rsid w:val="00B71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C31"/>
    <w:pPr>
      <w:spacing w:before="160"/>
      <w:jc w:val="center"/>
    </w:pPr>
    <w:rPr>
      <w:i/>
      <w:iCs/>
      <w:color w:val="404040" w:themeColor="text1" w:themeTint="BF"/>
    </w:rPr>
  </w:style>
  <w:style w:type="character" w:customStyle="1" w:styleId="QuoteChar">
    <w:name w:val="Quote Char"/>
    <w:basedOn w:val="DefaultParagraphFont"/>
    <w:link w:val="Quote"/>
    <w:uiPriority w:val="29"/>
    <w:rsid w:val="00B71C31"/>
    <w:rPr>
      <w:i/>
      <w:iCs/>
      <w:color w:val="404040" w:themeColor="text1" w:themeTint="BF"/>
    </w:rPr>
  </w:style>
  <w:style w:type="paragraph" w:styleId="ListParagraph">
    <w:name w:val="List Paragraph"/>
    <w:basedOn w:val="Normal"/>
    <w:uiPriority w:val="34"/>
    <w:qFormat/>
    <w:rsid w:val="00B71C31"/>
    <w:pPr>
      <w:ind w:left="720"/>
      <w:contextualSpacing/>
    </w:pPr>
  </w:style>
  <w:style w:type="character" w:styleId="IntenseEmphasis">
    <w:name w:val="Intense Emphasis"/>
    <w:basedOn w:val="DefaultParagraphFont"/>
    <w:uiPriority w:val="21"/>
    <w:qFormat/>
    <w:rsid w:val="00B71C31"/>
    <w:rPr>
      <w:i/>
      <w:iCs/>
      <w:color w:val="2E74B5" w:themeColor="accent1" w:themeShade="BF"/>
    </w:rPr>
  </w:style>
  <w:style w:type="paragraph" w:styleId="IntenseQuote">
    <w:name w:val="Intense Quote"/>
    <w:basedOn w:val="Normal"/>
    <w:next w:val="Normal"/>
    <w:link w:val="IntenseQuoteChar"/>
    <w:uiPriority w:val="30"/>
    <w:qFormat/>
    <w:rsid w:val="00B71C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71C31"/>
    <w:rPr>
      <w:i/>
      <w:iCs/>
      <w:color w:val="2E74B5" w:themeColor="accent1" w:themeShade="BF"/>
    </w:rPr>
  </w:style>
  <w:style w:type="character" w:styleId="IntenseReference">
    <w:name w:val="Intense Reference"/>
    <w:basedOn w:val="DefaultParagraphFont"/>
    <w:uiPriority w:val="32"/>
    <w:qFormat/>
    <w:rsid w:val="00B71C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770</Words>
  <Characters>4008</Characters>
  <Application>Microsoft Office Word</Application>
  <DocSecurity>0</DocSecurity>
  <Lines>77</Lines>
  <Paragraphs>41</Paragraphs>
  <ScaleCrop>false</ScaleCrop>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