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A18C4" w14:textId="77777777" w:rsidR="002115F9" w:rsidRPr="002115F9" w:rsidRDefault="002115F9">
      <w:pPr>
        <w:rPr>
          <w:b/>
        </w:rPr>
      </w:pPr>
      <w:r w:rsidRPr="002115F9">
        <w:rPr>
          <w:b/>
        </w:rPr>
        <w:t>PREPARE - ( hetoimazo , Strong's G2090 )</w:t>
      </w:r>
    </w:p>
    <w:p w14:paraId="5248CE0A" w14:textId="77777777" w:rsidR="002115F9" w:rsidRDefault="002115F9">
      <w:r w:rsidRPr="002115F9">
        <w:rPr>
          <w:b/>
        </w:rPr>
        <w:t>Summary:</w:t>
      </w:r>
    </w:p>
    <w:p w14:paraId="7105A6AD" w14:textId="77777777" w:rsidR="002115F9" w:rsidRDefault="002115F9">
      <w:r>
        <w:t>The Greek verb hetoimazo means to make ready, to put in order, or to prepare. In Matthew 3:3, quoting Isaiah 40:3, it describes the urgent moral and spiritual readiness required of the human heart to receive the coming of the Lord. Rather than merely logistical planning, the word conveys the deep inner work of repentance that clears away the obstacles of sin and pride, establishing a straight, unobstructed path for the Savior.</w:t>
      </w:r>
    </w:p>
    <w:p w14:paraId="02AEAFDA" w14:textId="77777777" w:rsidR="002115F9" w:rsidRDefault="002115F9"/>
    <w:p w14:paraId="5ADEC5EC" w14:textId="77777777" w:rsidR="002115F9" w:rsidRDefault="002115F9">
      <w:r w:rsidRPr="002115F9">
        <w:rPr>
          <w:b/>
        </w:rPr>
        <w:t>Full Study:</w:t>
      </w:r>
    </w:p>
    <w:p w14:paraId="6E54B6AE" w14:textId="77777777" w:rsidR="002115F9" w:rsidRDefault="002115F9"/>
    <w:p w14:paraId="7E72179D" w14:textId="77777777" w:rsidR="002115F9" w:rsidRPr="002115F9" w:rsidRDefault="002115F9">
      <w:pPr>
        <w:rPr>
          <w:b/>
        </w:rPr>
      </w:pPr>
      <w:r w:rsidRPr="002115F9">
        <w:rPr>
          <w:b/>
        </w:rPr>
        <w:t>1. Word Picture / Background</w:t>
      </w:r>
    </w:p>
    <w:p w14:paraId="75CF693B" w14:textId="77777777" w:rsidR="002115F9" w:rsidRDefault="002115F9">
      <w:r>
        <w:t>- The background of hetoimazo is rooted in ancient royal processions. When a king or dignitary traveled through the rugged terrain of the ancient Near East, advance workers went ahead of the royal entourage to level uneven ground, clear away boulders, and fill in potholes so the king's chariot could pass without hindrance.</w:t>
      </w:r>
    </w:p>
    <w:p w14:paraId="66DACA4F" w14:textId="77777777" w:rsidR="002115F9" w:rsidRDefault="002115F9">
      <w:r>
        <w:t>- In Matthew 3:3, John the Baptist applies this vivid imagery to the spiritual landscape of Israel, calling the people to prepare their hearts as a royal highway for the arrival of the Messiah.</w:t>
      </w:r>
    </w:p>
    <w:p w14:paraId="1E46313C" w14:textId="77777777" w:rsidR="002115F9" w:rsidRDefault="002115F9"/>
    <w:p w14:paraId="53DAEED2" w14:textId="77777777" w:rsidR="002115F9" w:rsidRPr="002115F9" w:rsidRDefault="002115F9">
      <w:pPr>
        <w:rPr>
          <w:b/>
        </w:rPr>
      </w:pPr>
      <w:r w:rsidRPr="002115F9">
        <w:rPr>
          <w:b/>
        </w:rPr>
        <w:t>2. Meaning / Lexical Definition</w:t>
      </w:r>
    </w:p>
    <w:p w14:paraId="1A0C1EFD" w14:textId="77777777" w:rsidR="002115F9" w:rsidRDefault="002115F9">
      <w:r>
        <w:t>- Hetoimazo denotes the act of preparing, making ready, providing, or furnishing something so that it is fit for use or arrival.</w:t>
      </w:r>
    </w:p>
    <w:p w14:paraId="47376ACD" w14:textId="77777777" w:rsidR="002115F9" w:rsidRDefault="002115F9">
      <w:r>
        <w:t xml:space="preserve">- It emphasizes intentionality, readiness, and purposeful arrangement. </w:t>
      </w:r>
    </w:p>
    <w:p w14:paraId="5B5FF29B" w14:textId="77777777" w:rsidR="002115F9" w:rsidRDefault="002115F9">
      <w:r>
        <w:t>- In the New Testament, it frequently highlights divine providence (God preparing blessings or judgment) as well as human responsibility (preparing for the return or presence of Christ).</w:t>
      </w:r>
    </w:p>
    <w:p w14:paraId="7375715D" w14:textId="77777777" w:rsidR="002115F9" w:rsidRDefault="002115F9"/>
    <w:p w14:paraId="1B74C5FA" w14:textId="77777777" w:rsidR="002115F9" w:rsidRPr="002115F9" w:rsidRDefault="002115F9">
      <w:pPr>
        <w:rPr>
          <w:b/>
        </w:rPr>
      </w:pPr>
      <w:r w:rsidRPr="002115F9">
        <w:rPr>
          <w:b/>
        </w:rPr>
        <w:t>3. Usage and Word Pictures</w:t>
      </w:r>
    </w:p>
    <w:p w14:paraId="17575A6E" w14:textId="77777777" w:rsidR="002115F9" w:rsidRDefault="002115F9">
      <w:r>
        <w:t>- The word often moves from a physical preparation (like setting a table or building a place) to an existential or spiritual readiness.</w:t>
      </w:r>
    </w:p>
    <w:p w14:paraId="44EB8723" w14:textId="77777777" w:rsidR="002115F9" w:rsidRDefault="002115F9">
      <w:r>
        <w:t>- It implies removing anything that opposes or hinders the expected guest. Just as a host tidies a house before a visitor arrives, the soul must be cleansed through repentance before the Lord takes up His rightful place.</w:t>
      </w:r>
    </w:p>
    <w:p w14:paraId="591C0D69" w14:textId="77777777" w:rsidR="002115F9" w:rsidRDefault="002115F9"/>
    <w:p w14:paraId="15E9C1D6" w14:textId="77777777" w:rsidR="002115F9" w:rsidRPr="002115F9" w:rsidRDefault="002115F9">
      <w:pPr>
        <w:rPr>
          <w:b/>
        </w:rPr>
      </w:pPr>
      <w:r w:rsidRPr="002115F9">
        <w:rPr>
          <w:b/>
        </w:rPr>
        <w:t>4. Theological Implications</w:t>
      </w:r>
    </w:p>
    <w:p w14:paraId="58146482" w14:textId="77777777" w:rsidR="002115F9" w:rsidRDefault="002115F9">
      <w:r>
        <w:t>- Spiritual awakening requires active preparation of the heart. The arrival of God's grace does not bypass human agency; rather, it demands a deliberate turning away from sin.</w:t>
      </w:r>
    </w:p>
    <w:p w14:paraId="18A6B049" w14:textId="77777777" w:rsidR="002115F9" w:rsidRDefault="002115F9">
      <w:r>
        <w:t>- The ultimate preparation is initiated by God, yet experienced through human repentance and obedience. The Lord prepares His salvation (Luke 2:31), and His people must prepare their lives to receive it.</w:t>
      </w:r>
    </w:p>
    <w:p w14:paraId="2FB75037" w14:textId="77777777" w:rsidR="002115F9" w:rsidRDefault="002115F9"/>
    <w:p w14:paraId="0EBF262A" w14:textId="77777777" w:rsidR="002115F9" w:rsidRPr="002115F9" w:rsidRDefault="002115F9">
      <w:pPr>
        <w:rPr>
          <w:b/>
        </w:rPr>
      </w:pPr>
      <w:r w:rsidRPr="002115F9">
        <w:rPr>
          <w:b/>
        </w:rPr>
        <w:t>5. Contextual Nuance in the Passage</w:t>
      </w:r>
    </w:p>
    <w:p w14:paraId="517B67BC" w14:textId="77777777" w:rsidR="002115F9" w:rsidRDefault="002115F9">
      <w:r>
        <w:t>- In Matthew 3:3 ("The voice of one crying in the wilderness: 'Prepare the way of the Lord; make His paths straight'"), hetoimazo is the core command of John the Baptist's ministry.</w:t>
      </w:r>
    </w:p>
    <w:p w14:paraId="3648B736" w14:textId="77777777" w:rsidR="002115F9" w:rsidRDefault="002115F9">
      <w:r>
        <w:t>- The context is one of profound urgency. The Messiah is imminent, and the religious complacency of the nation must be shattered by genuine repentance so that the people are spiritually fit to recognize and receive Jesus.</w:t>
      </w:r>
    </w:p>
    <w:p w14:paraId="64289C62" w14:textId="77777777" w:rsidR="002115F9" w:rsidRDefault="002115F9"/>
    <w:p w14:paraId="0E57B828" w14:textId="77777777" w:rsidR="002115F9" w:rsidRPr="002115F9" w:rsidRDefault="002115F9">
      <w:pPr>
        <w:rPr>
          <w:b/>
        </w:rPr>
      </w:pPr>
      <w:r w:rsidRPr="002115F9">
        <w:rPr>
          <w:b/>
        </w:rPr>
        <w:t>6. Key Uses in Other Verses (NKJV)</w:t>
      </w:r>
    </w:p>
    <w:p w14:paraId="5362A842" w14:textId="77777777" w:rsidR="002115F9" w:rsidRDefault="002115F9">
      <w:r>
        <w:t>- Matthew 11:10 - "For this is he of whom it is written: 'Behold, I send My messenger before Your face, who will prepare Your way before You.'"</w:t>
      </w:r>
    </w:p>
    <w:p w14:paraId="13CE6AFD" w14:textId="77777777" w:rsidR="002115F9" w:rsidRDefault="002115F9">
      <w:r>
        <w:t>- Matthew 22:4 - "Again, he sent out other servants, saying, 'Tell those who are invited, "See, I have prepared my dinner; my oxen and fatted cattle are killed, and all things are ready. Come to the wedding."'"</w:t>
      </w:r>
    </w:p>
    <w:p w14:paraId="08115FC7" w14:textId="77777777" w:rsidR="002115F9" w:rsidRDefault="002115F9">
      <w:r>
        <w:t>- Mark 1:3 - "The voice of one crying in the wilderness: 'Prepare the way of the Lord, make His paths straight.'"</w:t>
      </w:r>
    </w:p>
    <w:p w14:paraId="591D424C" w14:textId="77777777" w:rsidR="002115F9" w:rsidRDefault="002115F9">
      <w:r>
        <w:t>- John 14:2 - "In My Father's house are many mansions; if it were not so, I would have told you. I go to prepare a place for you."</w:t>
      </w:r>
    </w:p>
    <w:p w14:paraId="5EC944A0" w14:textId="77777777" w:rsidR="002115F9" w:rsidRDefault="002115F9"/>
    <w:p w14:paraId="2F74F104" w14:textId="77777777" w:rsidR="002115F9" w:rsidRPr="002115F9" w:rsidRDefault="002115F9">
      <w:pPr>
        <w:rPr>
          <w:b/>
        </w:rPr>
      </w:pPr>
      <w:r w:rsidRPr="002115F9">
        <w:rPr>
          <w:b/>
        </w:rPr>
        <w:t>7. Other Relevant Insights</w:t>
      </w:r>
    </w:p>
    <w:p w14:paraId="5139238E" w14:textId="77777777" w:rsidR="002115F9" w:rsidRDefault="002115F9">
      <w:r>
        <w:t>- The related adjective hetoimos (ready) appears frequently in the New Testament, reminding believers to live in a state of constant spiritual preparedness for the Lord's return.</w:t>
      </w:r>
    </w:p>
    <w:p w14:paraId="4B1B51BF" w14:textId="77777777" w:rsidR="002115F9" w:rsidRDefault="002115F9">
      <w:r>
        <w:t>- True preparation involves both confession of sin and a transformed lifestyle that bears "fruit worthy of repentance" (Matthew 3:8).</w:t>
      </w:r>
    </w:p>
    <w:p w14:paraId="34C080B5" w14:textId="77777777" w:rsidR="002115F9" w:rsidRDefault="002115F9"/>
    <w:p w14:paraId="6F60A39D" w14:textId="77777777" w:rsidR="002115F9" w:rsidRPr="002115F9" w:rsidRDefault="002115F9">
      <w:pPr>
        <w:rPr>
          <w:b/>
        </w:rPr>
      </w:pPr>
      <w:r w:rsidRPr="002115F9">
        <w:rPr>
          <w:b/>
        </w:rPr>
        <w:t>8. References</w:t>
      </w:r>
    </w:p>
    <w:p w14:paraId="4BCFB994" w14:textId="77777777" w:rsidR="002115F9" w:rsidRDefault="002115F9">
      <w:r>
        <w:t>BDAG (A Greek-English Lexicon of the New Testament and Other Early Christian Literature)</w:t>
      </w:r>
    </w:p>
    <w:p w14:paraId="12769E6C" w14:textId="77777777" w:rsidR="002115F9" w:rsidRDefault="002115F9">
      <w:r>
        <w:t>TDNT (Theological Dictionary of the New Testament)</w:t>
      </w:r>
    </w:p>
    <w:p w14:paraId="32535BC8" w14:textId="77777777" w:rsidR="002115F9" w:rsidRDefault="002115F9">
      <w:r>
        <w:t>NIDNTTE (New International Dictionary of New Testament Theology and Exegesis)</w:t>
      </w:r>
    </w:p>
    <w:p w14:paraId="45876D50" w14:textId="77777777" w:rsidR="002115F9" w:rsidRDefault="002115F9">
      <w:r>
        <w:t>Vine's Expository Dictionary of Old and New Testament Words</w:t>
      </w:r>
    </w:p>
    <w:p w14:paraId="06EF57CE" w14:textId="77777777" w:rsidR="002115F9" w:rsidRDefault="002115F9">
      <w:r>
        <w:t>Zodhiates' Complete Word Study Dictionary: New Testament</w:t>
      </w:r>
    </w:p>
    <w:p w14:paraId="7D804199" w14:textId="77777777" w:rsidR="002115F9" w:rsidRDefault="002115F9">
      <w:r>
        <w:t>Enduring Word Bible Commentary by David Guzik</w:t>
      </w:r>
    </w:p>
    <w:p w14:paraId="31A3CF35" w14:textId="020DF5B0" w:rsidR="004C5552" w:rsidRDefault="002115F9">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5F9"/>
    <w:rsid w:val="00017747"/>
    <w:rsid w:val="00023A4A"/>
    <w:rsid w:val="0006763F"/>
    <w:rsid w:val="000C53AC"/>
    <w:rsid w:val="00146083"/>
    <w:rsid w:val="001B2D17"/>
    <w:rsid w:val="002058F7"/>
    <w:rsid w:val="002115F9"/>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07ABC"/>
  <w15:chartTrackingRefBased/>
  <w15:docId w15:val="{A1E0C39B-E14C-415D-8742-6DABD13A6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1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1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5F9"/>
    <w:rPr>
      <w:rFonts w:eastAsiaTheme="majorEastAsia" w:cstheme="majorBidi"/>
      <w:color w:val="272727" w:themeColor="text1" w:themeTint="D8"/>
    </w:rPr>
  </w:style>
  <w:style w:type="paragraph" w:styleId="Title">
    <w:name w:val="Title"/>
    <w:basedOn w:val="Normal"/>
    <w:next w:val="Normal"/>
    <w:link w:val="TitleChar"/>
    <w:uiPriority w:val="10"/>
    <w:qFormat/>
    <w:rsid w:val="00211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5F9"/>
    <w:pPr>
      <w:spacing w:before="160"/>
      <w:jc w:val="center"/>
    </w:pPr>
    <w:rPr>
      <w:i/>
      <w:iCs/>
      <w:color w:val="404040" w:themeColor="text1" w:themeTint="BF"/>
    </w:rPr>
  </w:style>
  <w:style w:type="character" w:customStyle="1" w:styleId="QuoteChar">
    <w:name w:val="Quote Char"/>
    <w:basedOn w:val="DefaultParagraphFont"/>
    <w:link w:val="Quote"/>
    <w:uiPriority w:val="29"/>
    <w:rsid w:val="002115F9"/>
    <w:rPr>
      <w:i/>
      <w:iCs/>
      <w:color w:val="404040" w:themeColor="text1" w:themeTint="BF"/>
    </w:rPr>
  </w:style>
  <w:style w:type="paragraph" w:styleId="ListParagraph">
    <w:name w:val="List Paragraph"/>
    <w:basedOn w:val="Normal"/>
    <w:uiPriority w:val="34"/>
    <w:qFormat/>
    <w:rsid w:val="002115F9"/>
    <w:pPr>
      <w:ind w:left="720"/>
      <w:contextualSpacing/>
    </w:pPr>
  </w:style>
  <w:style w:type="character" w:styleId="IntenseEmphasis">
    <w:name w:val="Intense Emphasis"/>
    <w:basedOn w:val="DefaultParagraphFont"/>
    <w:uiPriority w:val="21"/>
    <w:qFormat/>
    <w:rsid w:val="002115F9"/>
    <w:rPr>
      <w:i/>
      <w:iCs/>
      <w:color w:val="2E74B5" w:themeColor="accent1" w:themeShade="BF"/>
    </w:rPr>
  </w:style>
  <w:style w:type="paragraph" w:styleId="IntenseQuote">
    <w:name w:val="Intense Quote"/>
    <w:basedOn w:val="Normal"/>
    <w:next w:val="Normal"/>
    <w:link w:val="IntenseQuoteChar"/>
    <w:uiPriority w:val="30"/>
    <w:qFormat/>
    <w:rsid w:val="002115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15F9"/>
    <w:rPr>
      <w:i/>
      <w:iCs/>
      <w:color w:val="2E74B5" w:themeColor="accent1" w:themeShade="BF"/>
    </w:rPr>
  </w:style>
  <w:style w:type="character" w:styleId="IntenseReference">
    <w:name w:val="Intense Reference"/>
    <w:basedOn w:val="DefaultParagraphFont"/>
    <w:uiPriority w:val="32"/>
    <w:qFormat/>
    <w:rsid w:val="002115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660</Words>
  <Characters>3437</Characters>
  <Application>Microsoft Office Word</Application>
  <DocSecurity>0</DocSecurity>
  <Lines>66</Lines>
  <Paragraphs>35</Paragraphs>
  <ScaleCrop>false</ScaleCrop>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2026-08-13T02:36:00Z</dcterms:modified>
</cp:coreProperties>
</file>