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32D5" w14:textId="77777777" w:rsidR="005D4B55" w:rsidRPr="005D4B55" w:rsidRDefault="005D4B55">
      <w:pPr>
        <w:rPr>
          <w:b/>
        </w:rPr>
      </w:pPr>
      <w:r w:rsidRPr="005D4B55">
        <w:rPr>
          <w:b/>
        </w:rPr>
        <w:t>MINISTERED - ( diakoneo , Strong's G1247 )</w:t>
      </w:r>
    </w:p>
    <w:p w14:paraId="27F14C70" w14:textId="77777777" w:rsidR="005D4B55" w:rsidRDefault="005D4B55">
      <w:r w:rsidRPr="005D4B55">
        <w:rPr>
          <w:b/>
        </w:rPr>
        <w:t>Summary:</w:t>
      </w:r>
    </w:p>
    <w:p w14:paraId="6C477A01" w14:textId="77777777" w:rsidR="005D4B55" w:rsidRDefault="005D4B55">
      <w:r>
        <w:t>The Greek verb translated as "ministered" in Matthew 4:11 describes practical, humble service, specifically the provision of physical necessities such as food and care. In this context, angels attend to the exhausted Savior after His grueling forty-day fast and victory over temptation, modeling active ministry as attentive, personal care that sustains the servant of God for the work ahead.</w:t>
      </w:r>
    </w:p>
    <w:p w14:paraId="2DC77227" w14:textId="77777777" w:rsidR="005D4B55" w:rsidRDefault="005D4B55"/>
    <w:p w14:paraId="71D61AA2" w14:textId="77777777" w:rsidR="005D4B55" w:rsidRDefault="005D4B55">
      <w:r w:rsidRPr="005D4B55">
        <w:rPr>
          <w:b/>
        </w:rPr>
        <w:t>Full Study:</w:t>
      </w:r>
    </w:p>
    <w:p w14:paraId="58C37C02" w14:textId="77777777" w:rsidR="005D4B55" w:rsidRDefault="005D4B55"/>
    <w:p w14:paraId="69DADEC0" w14:textId="77777777" w:rsidR="005D4B55" w:rsidRPr="005D4B55" w:rsidRDefault="005D4B55">
      <w:pPr>
        <w:rPr>
          <w:b/>
        </w:rPr>
      </w:pPr>
      <w:r w:rsidRPr="005D4B55">
        <w:rPr>
          <w:b/>
        </w:rPr>
        <w:t>1. Word Picture / Background</w:t>
      </w:r>
    </w:p>
    <w:p w14:paraId="08683F19" w14:textId="77777777" w:rsidR="005D4B55" w:rsidRDefault="005D4B55">
      <w:r>
        <w:t>- The verb is rooted in the noun diakonos, which historically referred to a servant, waiter, or one who runs errands and attends to the needs of another.</w:t>
      </w:r>
    </w:p>
    <w:p w14:paraId="74BA6672" w14:textId="77777777" w:rsidR="005D4B55" w:rsidRDefault="005D4B55">
      <w:r>
        <w:t>- Unlike words that emphasize ruling (kurios) or high priestly authority, this term carries the flavor of active, humble helpfulness, often involving domestic or personal assistance.</w:t>
      </w:r>
    </w:p>
    <w:p w14:paraId="7F44B3C1" w14:textId="77777777" w:rsidR="005D4B55" w:rsidRDefault="005D4B55">
      <w:r>
        <w:t>- In the immediate narrative of Matthew 4, Jesus has emerged victorious from a grueling spiritual conflict with Satan in the wilderness, leaving His human body physically depleted from a forty-day fast.</w:t>
      </w:r>
    </w:p>
    <w:p w14:paraId="63F4C1DC" w14:textId="77777777" w:rsidR="005D4B55" w:rsidRDefault="005D4B55">
      <w:r>
        <w:t>- The appearance of angels to serve Him portrays a vivid picture of heavenly provision meeting urgent earthly need, contrasting sharply with the temptation by the devil to turn stones into bread for selfish survival.</w:t>
      </w:r>
    </w:p>
    <w:p w14:paraId="79A4E526" w14:textId="77777777" w:rsidR="005D4B55" w:rsidRDefault="005D4B55"/>
    <w:p w14:paraId="79B6D743" w14:textId="77777777" w:rsidR="005D4B55" w:rsidRPr="005D4B55" w:rsidRDefault="005D4B55">
      <w:pPr>
        <w:rPr>
          <w:b/>
        </w:rPr>
      </w:pPr>
      <w:r w:rsidRPr="005D4B55">
        <w:rPr>
          <w:b/>
        </w:rPr>
        <w:t>2. Meaning / Lexical Definition</w:t>
      </w:r>
    </w:p>
    <w:p w14:paraId="54E15042" w14:textId="77777777" w:rsidR="005D4B55" w:rsidRDefault="005D4B55">
      <w:r>
        <w:t>- To wait upon, serve, or minister to someone by supplying their physical or practical needs.</w:t>
      </w:r>
    </w:p>
    <w:p w14:paraId="0196C408" w14:textId="77777777" w:rsidR="005D4B55" w:rsidRDefault="005D4B55">
      <w:r>
        <w:t>- To render supportive service, often involving hospitality, food preparation, or general caretaking.</w:t>
      </w:r>
    </w:p>
    <w:p w14:paraId="759B50EF" w14:textId="77777777" w:rsidR="005D4B55" w:rsidRDefault="005D4B55">
      <w:r>
        <w:t>- To perform duties of service out of love, loyalty, or assignment without holding a posture of superiority.</w:t>
      </w:r>
    </w:p>
    <w:p w14:paraId="6BA67D27" w14:textId="77777777" w:rsidR="005D4B55" w:rsidRDefault="005D4B55"/>
    <w:p w14:paraId="6DB765D8" w14:textId="77777777" w:rsidR="005D4B55" w:rsidRPr="005D4B55" w:rsidRDefault="005D4B55">
      <w:pPr>
        <w:rPr>
          <w:b/>
        </w:rPr>
      </w:pPr>
      <w:r w:rsidRPr="005D4B55">
        <w:rPr>
          <w:b/>
        </w:rPr>
        <w:t>3. Usage and Word Pictures</w:t>
      </w:r>
    </w:p>
    <w:p w14:paraId="188D349E" w14:textId="77777777" w:rsidR="005D4B55" w:rsidRDefault="005D4B55">
      <w:r>
        <w:t>- Used frequently in the Gospels to describe individuals waiting on tables, preparing meals, or attending to the physical comfort of others.</w:t>
      </w:r>
    </w:p>
    <w:p w14:paraId="7E296851" w14:textId="77777777" w:rsidR="005D4B55" w:rsidRDefault="005D4B55">
      <w:r>
        <w:t>- Used broadly in the New Testament to describe spiritual service, financial support for ministry, and practical acts of mercy extended to the suffering or imprisoned.</w:t>
      </w:r>
    </w:p>
    <w:p w14:paraId="7C37737A" w14:textId="77777777" w:rsidR="005D4B55" w:rsidRDefault="005D4B55">
      <w:r>
        <w:t>- In Matthew 4:11, it evokes the image of attendants or hosts coming to a weary traveler to provide a meal and restore his strength.</w:t>
      </w:r>
    </w:p>
    <w:p w14:paraId="5CFAAC4E" w14:textId="77777777" w:rsidR="005D4B55" w:rsidRDefault="005D4B55"/>
    <w:p w14:paraId="0231C561" w14:textId="77777777" w:rsidR="005D4B55" w:rsidRPr="005D4B55" w:rsidRDefault="005D4B55">
      <w:pPr>
        <w:rPr>
          <w:b/>
        </w:rPr>
      </w:pPr>
      <w:r w:rsidRPr="005D4B55">
        <w:rPr>
          <w:b/>
        </w:rPr>
        <w:t>4. Theological Implications</w:t>
      </w:r>
    </w:p>
    <w:p w14:paraId="711DBB4A" w14:textId="77777777" w:rsidR="005D4B55" w:rsidRDefault="005D4B55">
      <w:r>
        <w:t>- Highlights the genuine humanity of Jesus; He experienced real physical exhaustion and hunger that required tangible, supernatural care.</w:t>
      </w:r>
    </w:p>
    <w:p w14:paraId="3673F2BA" w14:textId="77777777" w:rsidR="005D4B55" w:rsidRDefault="005D4B55">
      <w:r>
        <w:t>- Displays the ministration of the heavenly realm to the incarnate Son, demonstrating that the angels recognize His lordship and willingly submit to assist Him in His humiliation.</w:t>
      </w:r>
    </w:p>
    <w:p w14:paraId="729A2527" w14:textId="77777777" w:rsidR="005D4B55" w:rsidRDefault="005D4B55">
      <w:r>
        <w:t>- Sets a foundational pattern for Christian ministry: true service is often practical, humble, and restorative, sustaining those who labor in spiritual warfare.</w:t>
      </w:r>
    </w:p>
    <w:p w14:paraId="1F531F29" w14:textId="77777777" w:rsidR="005D4B55" w:rsidRDefault="005D4B55"/>
    <w:p w14:paraId="547779B1" w14:textId="77777777" w:rsidR="005D4B55" w:rsidRPr="005D4B55" w:rsidRDefault="005D4B55">
      <w:pPr>
        <w:rPr>
          <w:b/>
        </w:rPr>
      </w:pPr>
      <w:r w:rsidRPr="005D4B55">
        <w:rPr>
          <w:b/>
        </w:rPr>
        <w:t>5. Contextual Nuance in the Passage</w:t>
      </w:r>
    </w:p>
    <w:p w14:paraId="1E4471EF" w14:textId="77777777" w:rsidR="005D4B55" w:rsidRDefault="005D4B55">
      <w:r>
        <w:t xml:space="preserve">- Following the departure of the devil, Jesus is left alone in the wilderness, physically spent. </w:t>
      </w:r>
    </w:p>
    <w:p w14:paraId="716528B1" w14:textId="77777777" w:rsidR="005D4B55" w:rsidRDefault="005D4B55">
      <w:r>
        <w:t>- The angels do not come to debate theology or engage in warfare; they come to diakoneo—to feed and care for Him.</w:t>
      </w:r>
    </w:p>
    <w:p w14:paraId="62465FC9" w14:textId="77777777" w:rsidR="005D4B55" w:rsidRDefault="005D4B55">
      <w:r>
        <w:t>- This emphasizes divine provision at the exact moment of human weakness, reminding readers that God provides sustenance to His faithful after enduring trials.</w:t>
      </w:r>
    </w:p>
    <w:p w14:paraId="5B397EDB" w14:textId="77777777" w:rsidR="005D4B55" w:rsidRDefault="005D4B55"/>
    <w:p w14:paraId="59C2DF3F" w14:textId="77777777" w:rsidR="005D4B55" w:rsidRPr="005D4B55" w:rsidRDefault="005D4B55">
      <w:pPr>
        <w:rPr>
          <w:b/>
        </w:rPr>
      </w:pPr>
      <w:r w:rsidRPr="005D4B55">
        <w:rPr>
          <w:b/>
        </w:rPr>
        <w:t>6. Key Uses in Other Verses (NKJV)</w:t>
      </w:r>
    </w:p>
    <w:p w14:paraId="4BBC3F77" w14:textId="77777777" w:rsidR="005D4B55" w:rsidRDefault="005D4B55">
      <w:r>
        <w:t>- Matthew 8:15: "So He touched her hand, and the fever left her. And she arose and ministered to them."</w:t>
      </w:r>
    </w:p>
    <w:p w14:paraId="7881EB8C" w14:textId="77777777" w:rsidR="005D4B55" w:rsidRDefault="005D4B55">
      <w:r>
        <w:t>- Matthew 25:44: "Then they also will answer Him, saying, 'Lord, when did we see You hungry or thirsty or a stranger or naked or sick or in prison, and did not minister to You?'"</w:t>
      </w:r>
    </w:p>
    <w:p w14:paraId="56002427" w14:textId="77777777" w:rsidR="005D4B55" w:rsidRDefault="005D4B55">
      <w:r>
        <w:t>- Mark 1:31: "And He came and took her by the hand and lifted her up, and immediately the fever left her. And she ministered to them."</w:t>
      </w:r>
    </w:p>
    <w:p w14:paraId="3752659A" w14:textId="77777777" w:rsidR="005D4B55" w:rsidRDefault="005D4B55">
      <w:r>
        <w:t>- Luke 8:3: "and Joanna the wife of Chuza, Herod’s steward, and Susanna, and many others who provided for Him from their substance."</w:t>
      </w:r>
    </w:p>
    <w:p w14:paraId="26842708" w14:textId="77777777" w:rsidR="005D4B55" w:rsidRDefault="005D4B55">
      <w:r>
        <w:t>- 1 Peter 4:10: "As each one has received a gift, minister it to one another, as good stewards of the manifold grace of God."</w:t>
      </w:r>
    </w:p>
    <w:p w14:paraId="69C22CC7" w14:textId="77777777" w:rsidR="005D4B55" w:rsidRDefault="005D4B55"/>
    <w:p w14:paraId="07FF4709" w14:textId="77777777" w:rsidR="005D4B55" w:rsidRPr="005D4B55" w:rsidRDefault="005D4B55">
      <w:pPr>
        <w:rPr>
          <w:b/>
        </w:rPr>
      </w:pPr>
      <w:r w:rsidRPr="005D4B55">
        <w:rPr>
          <w:b/>
        </w:rPr>
        <w:t>7. Other Relevant Insights</w:t>
      </w:r>
    </w:p>
    <w:p w14:paraId="5B26C2D2" w14:textId="77777777" w:rsidR="005D4B55" w:rsidRDefault="005D4B55">
      <w:r>
        <w:t>- The contrast in Matthew 4 is profound: Satan tempted Jesus to use His divine power selfishly to feed Himself, but Jesus refused. Instead, He trusted the Father, and the angels arrived in God's timing to minister to Him.</w:t>
      </w:r>
    </w:p>
    <w:p w14:paraId="5300E0CF" w14:textId="77777777" w:rsidR="005D4B55" w:rsidRDefault="005D4B55">
      <w:r>
        <w:t>- The word bridges the gap between physical action and spiritual devotion, showing that meeting practical needs is a valid and holy expression of ministry.</w:t>
      </w:r>
    </w:p>
    <w:p w14:paraId="6E113556" w14:textId="77777777" w:rsidR="005D4B55" w:rsidRDefault="005D4B55"/>
    <w:p w14:paraId="74FAC53F" w14:textId="77777777" w:rsidR="005D4B55" w:rsidRPr="005D4B55" w:rsidRDefault="005D4B55">
      <w:pPr>
        <w:rPr>
          <w:b/>
        </w:rPr>
      </w:pPr>
      <w:r w:rsidRPr="005D4B55">
        <w:rPr>
          <w:b/>
        </w:rPr>
        <w:t>8. References</w:t>
      </w:r>
    </w:p>
    <w:p w14:paraId="3BBAFBE7" w14:textId="77777777" w:rsidR="005D4B55" w:rsidRDefault="005D4B55">
      <w:r>
        <w:t>BDAG, 3rd edition</w:t>
      </w:r>
    </w:p>
    <w:p w14:paraId="3C0DDF36" w14:textId="77777777" w:rsidR="005D4B55" w:rsidRDefault="005D4B55">
      <w:r>
        <w:t>TWOT (Theological Wordbook of the Old Testament)</w:t>
      </w:r>
    </w:p>
    <w:p w14:paraId="521868E9" w14:textId="77777777" w:rsidR="005D4B55" w:rsidRDefault="005D4B55">
      <w:r>
        <w:t>NIDNTTE (New International Dictionary of New Testament Theology and Exegesis)</w:t>
      </w:r>
    </w:p>
    <w:p w14:paraId="23F948EE" w14:textId="77777777" w:rsidR="005D4B55" w:rsidRDefault="005D4B55">
      <w:r>
        <w:t>Vine's Expository Dictionary of New and Old Testament Words</w:t>
      </w:r>
    </w:p>
    <w:p w14:paraId="56B18238" w14:textId="77777777" w:rsidR="005D4B55" w:rsidRDefault="005D4B55">
      <w:r>
        <w:t>Enduring Word Commentary by David Guzik</w:t>
      </w:r>
    </w:p>
    <w:p w14:paraId="4E41C789" w14:textId="72DD884A" w:rsidR="004C5552" w:rsidRDefault="005D4B55">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4B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75BF"/>
  <w15:chartTrackingRefBased/>
  <w15:docId w15:val="{70827036-A64D-42AC-8CA0-612D9E9C3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55"/>
    <w:rPr>
      <w:rFonts w:eastAsiaTheme="majorEastAsia" w:cstheme="majorBidi"/>
      <w:color w:val="272727" w:themeColor="text1" w:themeTint="D8"/>
    </w:rPr>
  </w:style>
  <w:style w:type="paragraph" w:styleId="Title">
    <w:name w:val="Title"/>
    <w:basedOn w:val="Normal"/>
    <w:next w:val="Normal"/>
    <w:link w:val="TitleChar"/>
    <w:uiPriority w:val="10"/>
    <w:qFormat/>
    <w:rsid w:val="005D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B55"/>
    <w:pPr>
      <w:spacing w:before="160"/>
      <w:jc w:val="center"/>
    </w:pPr>
    <w:rPr>
      <w:i/>
      <w:iCs/>
      <w:color w:val="404040" w:themeColor="text1" w:themeTint="BF"/>
    </w:rPr>
  </w:style>
  <w:style w:type="character" w:customStyle="1" w:styleId="QuoteChar">
    <w:name w:val="Quote Char"/>
    <w:basedOn w:val="DefaultParagraphFont"/>
    <w:link w:val="Quote"/>
    <w:uiPriority w:val="29"/>
    <w:rsid w:val="005D4B55"/>
    <w:rPr>
      <w:i/>
      <w:iCs/>
      <w:color w:val="404040" w:themeColor="text1" w:themeTint="BF"/>
    </w:rPr>
  </w:style>
  <w:style w:type="paragraph" w:styleId="ListParagraph">
    <w:name w:val="List Paragraph"/>
    <w:basedOn w:val="Normal"/>
    <w:uiPriority w:val="34"/>
    <w:qFormat/>
    <w:rsid w:val="005D4B55"/>
    <w:pPr>
      <w:ind w:left="720"/>
      <w:contextualSpacing/>
    </w:pPr>
  </w:style>
  <w:style w:type="character" w:styleId="IntenseEmphasis">
    <w:name w:val="Intense Emphasis"/>
    <w:basedOn w:val="DefaultParagraphFont"/>
    <w:uiPriority w:val="21"/>
    <w:qFormat/>
    <w:rsid w:val="005D4B55"/>
    <w:rPr>
      <w:i/>
      <w:iCs/>
      <w:color w:val="2E74B5" w:themeColor="accent1" w:themeShade="BF"/>
    </w:rPr>
  </w:style>
  <w:style w:type="paragraph" w:styleId="IntenseQuote">
    <w:name w:val="Intense Quote"/>
    <w:basedOn w:val="Normal"/>
    <w:next w:val="Normal"/>
    <w:link w:val="IntenseQuoteChar"/>
    <w:uiPriority w:val="30"/>
    <w:qFormat/>
    <w:rsid w:val="005D4B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4B55"/>
    <w:rPr>
      <w:i/>
      <w:iCs/>
      <w:color w:val="2E74B5" w:themeColor="accent1" w:themeShade="BF"/>
    </w:rPr>
  </w:style>
  <w:style w:type="character" w:styleId="IntenseReference">
    <w:name w:val="Intense Reference"/>
    <w:basedOn w:val="DefaultParagraphFont"/>
    <w:uiPriority w:val="32"/>
    <w:qFormat/>
    <w:rsid w:val="005D4B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3674</Characters>
  <Application>Microsoft Office Word</Application>
  <DocSecurity>0</DocSecurity>
  <Lines>70</Lines>
  <Paragraphs>38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