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E834" w14:textId="77777777" w:rsidR="00447F23" w:rsidRPr="00447F23" w:rsidRDefault="00447F23">
      <w:pPr>
        <w:rPr>
          <w:b/>
        </w:rPr>
      </w:pPr>
      <w:r w:rsidRPr="00447F23">
        <w:rPr>
          <w:b/>
        </w:rPr>
        <w:t>IMPRISONED - ( paradidomi , Strong's G3860 )</w:t>
      </w:r>
    </w:p>
    <w:p w14:paraId="5B6767FB" w14:textId="77777777" w:rsidR="00447F23" w:rsidRDefault="00447F23">
      <w:r w:rsidRPr="00447F23">
        <w:rPr>
          <w:b/>
        </w:rPr>
        <w:t>Summary:</w:t>
      </w:r>
    </w:p>
    <w:p w14:paraId="095F992C" w14:textId="77777777" w:rsidR="00447F23" w:rsidRDefault="00447F23">
      <w:r>
        <w:t xml:space="preserve">The English word "imprisoned" in Matthew 4:12 translates a common Greek verb that primarily means to hand over, deliver up, or betray. While English translations often supply the specific contextual nuance of arrest or imprisonment based on the narrative setting involving John the Baptist, the deeper lexical force of the word points to a deliberate handing over—whether to authorities, trials, or ultimately into the sovereign hands of God’s unfolding redemptive history. </w:t>
      </w:r>
    </w:p>
    <w:p w14:paraId="63F68FAB" w14:textId="77777777" w:rsidR="00447F23" w:rsidRDefault="00447F23"/>
    <w:p w14:paraId="667E262E" w14:textId="77777777" w:rsidR="00447F23" w:rsidRDefault="00447F23">
      <w:r w:rsidRPr="00447F23">
        <w:rPr>
          <w:b/>
        </w:rPr>
        <w:t>Full Study:</w:t>
      </w:r>
    </w:p>
    <w:p w14:paraId="56C0D631" w14:textId="77777777" w:rsidR="00447F23" w:rsidRDefault="00447F23"/>
    <w:p w14:paraId="18DBF916" w14:textId="77777777" w:rsidR="00447F23" w:rsidRPr="00447F23" w:rsidRDefault="00447F23">
      <w:pPr>
        <w:rPr>
          <w:b/>
        </w:rPr>
      </w:pPr>
      <w:r w:rsidRPr="00447F23">
        <w:rPr>
          <w:b/>
        </w:rPr>
        <w:t>1. Word Picture / Background</w:t>
      </w:r>
    </w:p>
    <w:p w14:paraId="02E68AAD" w14:textId="77777777" w:rsidR="00447F23" w:rsidRDefault="00447F23">
      <w:r>
        <w:t xml:space="preserve">- The verb paradidomi is a compound word formed from para (beside, alongside, or from) and didomi (to give). </w:t>
      </w:r>
    </w:p>
    <w:p w14:paraId="31B9AB7D" w14:textId="77777777" w:rsidR="00447F23" w:rsidRDefault="00447F23">
      <w:r>
        <w:t xml:space="preserve">- Literally, it conveys the idea of passing something from one’s own hand into the hand or power of another. </w:t>
      </w:r>
    </w:p>
    <w:p w14:paraId="58C22C46" w14:textId="77777777" w:rsidR="00447F23" w:rsidRDefault="00447F23">
      <w:r>
        <w:t xml:space="preserve">- In the Greco-Roman world, it was standard commercial and legal language for handing over property, goods, prisoners, or legal documents to an authority. </w:t>
      </w:r>
    </w:p>
    <w:p w14:paraId="7FC56BCA" w14:textId="77777777" w:rsidR="00447F23" w:rsidRDefault="00447F23">
      <w:r>
        <w:t>- In Jewish and Christian contexts, it expands to describe betrayal, the handing over of defendants to civil magistrates, or God delivering individuals or His Son over to suffering and execution.</w:t>
      </w:r>
    </w:p>
    <w:p w14:paraId="4CD46358" w14:textId="77777777" w:rsidR="00447F23" w:rsidRDefault="00447F23"/>
    <w:p w14:paraId="4C5D078E" w14:textId="77777777" w:rsidR="00447F23" w:rsidRPr="00447F23" w:rsidRDefault="00447F23">
      <w:pPr>
        <w:rPr>
          <w:b/>
        </w:rPr>
      </w:pPr>
      <w:r w:rsidRPr="00447F23">
        <w:rPr>
          <w:b/>
        </w:rPr>
        <w:t>2. Meaning / Lexical Definition</w:t>
      </w:r>
    </w:p>
    <w:p w14:paraId="62BB8D7C" w14:textId="77777777" w:rsidR="00447F23" w:rsidRDefault="00447F23">
      <w:r>
        <w:t>- To give into the hands (power or control) of another; to deliver over.</w:t>
      </w:r>
    </w:p>
    <w:p w14:paraId="58657889" w14:textId="77777777" w:rsidR="00447F23" w:rsidRDefault="00447F23">
      <w:r>
        <w:t>- To surrender or yield up a person to custody, judgment, or punishment.</w:t>
      </w:r>
    </w:p>
    <w:p w14:paraId="445522B0" w14:textId="77777777" w:rsidR="00447F23" w:rsidRDefault="00447F23">
      <w:r>
        <w:t>- To betray someone by handing them over to an enemy or adversary.</w:t>
      </w:r>
    </w:p>
    <w:p w14:paraId="2A8442F3" w14:textId="77777777" w:rsidR="00447F23" w:rsidRDefault="00447F23">
      <w:r>
        <w:t>- To transmit, commend, or hand down traditions, instructions, or authority from one generation to another.</w:t>
      </w:r>
    </w:p>
    <w:p w14:paraId="0CC40310" w14:textId="77777777" w:rsidR="00447F23" w:rsidRDefault="00447F23"/>
    <w:p w14:paraId="26111C70" w14:textId="77777777" w:rsidR="00447F23" w:rsidRPr="00447F23" w:rsidRDefault="00447F23">
      <w:pPr>
        <w:rPr>
          <w:b/>
        </w:rPr>
      </w:pPr>
      <w:r w:rsidRPr="00447F23">
        <w:rPr>
          <w:b/>
        </w:rPr>
        <w:t>3. Usage and Word Pictures</w:t>
      </w:r>
    </w:p>
    <w:p w14:paraId="0FE64432" w14:textId="77777777" w:rsidR="00447F23" w:rsidRDefault="00447F23">
      <w:r>
        <w:t>- When applied to John the Baptist in Matthew 4:12, the word vividly portrays the Baptist as one who has been forcefully seized and surrendered into the custody of Herod Antipas.</w:t>
      </w:r>
    </w:p>
    <w:p w14:paraId="698B5630" w14:textId="77777777" w:rsidR="00447F23" w:rsidRDefault="00447F23">
      <w:r>
        <w:t>- It emphasizes a loss of personal freedom and agency, placing the captive entirely at the mercy of an external, hostile power.</w:t>
      </w:r>
    </w:p>
    <w:p w14:paraId="4D486950" w14:textId="77777777" w:rsidR="00447F23" w:rsidRDefault="00447F23">
      <w:r>
        <w:t>- The term underscores that John’s arrest was not an accidental occurrence, but a definitive turning point orchestrated within the broader framework of God's sovereign timeline, marking the close of the forerunner's ministry and the public inauguration of Jesus' Galilean ministry.</w:t>
      </w:r>
    </w:p>
    <w:p w14:paraId="1DB77A53" w14:textId="77777777" w:rsidR="00447F23" w:rsidRDefault="00447F23"/>
    <w:p w14:paraId="0128D5AE" w14:textId="77777777" w:rsidR="00447F23" w:rsidRPr="00447F23" w:rsidRDefault="00447F23">
      <w:pPr>
        <w:rPr>
          <w:b/>
        </w:rPr>
      </w:pPr>
      <w:r w:rsidRPr="00447F23">
        <w:rPr>
          <w:b/>
        </w:rPr>
        <w:t>4. Theological Implications</w:t>
      </w:r>
    </w:p>
    <w:p w14:paraId="4D83F9C5" w14:textId="77777777" w:rsidR="00447F23" w:rsidRDefault="00447F23">
      <w:r>
        <w:t>- Throughout the New Testament, paradidomi frequently carries profound theological weight regarding divine sovereignty and human agency, particularly in the betrayal and crucifixion of Jesus.</w:t>
      </w:r>
    </w:p>
    <w:p w14:paraId="6C092C44" w14:textId="77777777" w:rsidR="00447F23" w:rsidRDefault="00447F23">
      <w:r>
        <w:t>- The same verb used to describe John being handed over to prison is later used of Jesus being handed over to the Gentiles to be mocked, flogged, and crucified (Matthew 20:18), and ultimately of the Father handing over His Son for us all (Romans 8:32).</w:t>
      </w:r>
    </w:p>
    <w:p w14:paraId="50B36EB8" w14:textId="77777777" w:rsidR="00447F23" w:rsidRDefault="00447F23">
      <w:r>
        <w:t>- Earthly powers may think they exercise absolute control when they "hand over" righteous messengers, but these actions continually unfold beneath the canopy of God's overarching redemptive plan.</w:t>
      </w:r>
    </w:p>
    <w:p w14:paraId="61B33133" w14:textId="77777777" w:rsidR="00447F23" w:rsidRDefault="00447F23"/>
    <w:p w14:paraId="27B6AEC4" w14:textId="77777777" w:rsidR="00447F23" w:rsidRPr="00447F23" w:rsidRDefault="00447F23">
      <w:pPr>
        <w:rPr>
          <w:b/>
        </w:rPr>
      </w:pPr>
      <w:r w:rsidRPr="00447F23">
        <w:rPr>
          <w:b/>
        </w:rPr>
        <w:t>5. Contextual Nuance in the Passage</w:t>
      </w:r>
    </w:p>
    <w:p w14:paraId="19393347" w14:textId="77777777" w:rsidR="00447F23" w:rsidRDefault="00447F23">
      <w:r>
        <w:t xml:space="preserve">- In Matthew 4:12, "Now when Jesus heard that John had been imprisoned, He withdrew to Galilee," the verb marks a geographical and chronological pivot in the Gospel. </w:t>
      </w:r>
    </w:p>
    <w:p w14:paraId="083F39D1" w14:textId="77777777" w:rsidR="00447F23" w:rsidRDefault="00447F23">
      <w:r>
        <w:t xml:space="preserve">- John's ministry of preparation is violently halted by civil authority, creating a vacuum that the Messiah steps forward to fill. </w:t>
      </w:r>
    </w:p>
    <w:p w14:paraId="323D36D1" w14:textId="77777777" w:rsidR="00447F23" w:rsidRDefault="00447F23">
      <w:r>
        <w:t>- The word signals the end of the dawn (John the Baptist) so that the True Light (Jesus) might shine with unhindered brightness in the region of Galilee of the Gentiles.</w:t>
      </w:r>
    </w:p>
    <w:p w14:paraId="71CAE0CF" w14:textId="77777777" w:rsidR="00447F23" w:rsidRDefault="00447F23"/>
    <w:p w14:paraId="3DCB48DC" w14:textId="77777777" w:rsidR="00447F23" w:rsidRPr="00447F23" w:rsidRDefault="00447F23">
      <w:pPr>
        <w:rPr>
          <w:b/>
        </w:rPr>
      </w:pPr>
      <w:r w:rsidRPr="00447F23">
        <w:rPr>
          <w:b/>
        </w:rPr>
        <w:t>6. Key Uses in Other Verses (NKJV)</w:t>
      </w:r>
    </w:p>
    <w:p w14:paraId="17DAC80D" w14:textId="77777777" w:rsidR="00447F23" w:rsidRDefault="00447F23">
      <w:r>
        <w:t>- Matthew 17:22 - "Now while they were staying in Galilee, Jesus said to them, 'The Son of Man is about to be betrayed [paradidomi] into the hands of men.'"</w:t>
      </w:r>
    </w:p>
    <w:p w14:paraId="5A9C258B" w14:textId="77777777" w:rsidR="00447F23" w:rsidRDefault="00447F23">
      <w:r>
        <w:t>- Acts 8:3 - "As for Saul, he made havoc of the church, entering every house, and dragging off men and women, committing them to prison [paradidomi]."</w:t>
      </w:r>
    </w:p>
    <w:p w14:paraId="7D955217" w14:textId="77777777" w:rsidR="00447F23" w:rsidRDefault="00447F23">
      <w:r>
        <w:t>- Romans 8:32 - "He who did not spare His own Son, but delivered Him up [paradidomi] for us all, how shall He not with Him also freely give us all things?"</w:t>
      </w:r>
    </w:p>
    <w:p w14:paraId="37BE1941" w14:textId="77777777" w:rsidR="00447F23" w:rsidRDefault="00447F23">
      <w:r>
        <w:t>- 1 Corinthians 11:23 - "For I received from the Lord that which I also delivered [paradidomi] to you: that the Lord Jesus on the same night in which He was betrayed took bread..."</w:t>
      </w:r>
    </w:p>
    <w:p w14:paraId="11E95F01" w14:textId="77777777" w:rsidR="00447F23" w:rsidRDefault="00447F23"/>
    <w:p w14:paraId="138EF43A" w14:textId="77777777" w:rsidR="00447F23" w:rsidRPr="00447F23" w:rsidRDefault="00447F23">
      <w:pPr>
        <w:rPr>
          <w:b/>
        </w:rPr>
      </w:pPr>
      <w:r w:rsidRPr="00447F23">
        <w:rPr>
          <w:b/>
        </w:rPr>
        <w:t>7. Other Relevant Insights</w:t>
      </w:r>
    </w:p>
    <w:p w14:paraId="0832B3A8" w14:textId="77777777" w:rsidR="00447F23" w:rsidRDefault="00447F23">
      <w:r>
        <w:t>- The flexibility of paradidomi allows biblical writers to connect seemingly unrelated events—such as the arrest of a prophet, the betrayal of a Savior, the passing down of apostolic doctrine, and the handing over of a sinner to discipline—under the common concept of transference of custody or responsibility.</w:t>
      </w:r>
    </w:p>
    <w:p w14:paraId="1B603F1F" w14:textId="77777777" w:rsidR="00447F23" w:rsidRDefault="00447F23">
      <w:r>
        <w:t>- In Matthew's Gospel, the opposition faced by John prefigures the ultimate opposition Jesus Himself will face, establishing a theological pattern of suffering for the messengers of God’s truth.</w:t>
      </w:r>
    </w:p>
    <w:p w14:paraId="156BFE5E" w14:textId="77777777" w:rsidR="00447F23" w:rsidRDefault="00447F23"/>
    <w:p w14:paraId="7D568FAA" w14:textId="77777777" w:rsidR="00447F23" w:rsidRPr="00447F23" w:rsidRDefault="00447F23">
      <w:pPr>
        <w:rPr>
          <w:b/>
        </w:rPr>
      </w:pPr>
      <w:r w:rsidRPr="00447F23">
        <w:rPr>
          <w:b/>
        </w:rPr>
        <w:t>8. References</w:t>
      </w:r>
    </w:p>
    <w:p w14:paraId="49A02855" w14:textId="77777777" w:rsidR="00447F23" w:rsidRDefault="00447F23">
      <w:r>
        <w:t>BDAG (A Greek-English Lexicon of the New Testament and Other Early Christian Literature)</w:t>
      </w:r>
    </w:p>
    <w:p w14:paraId="234FF268" w14:textId="77777777" w:rsidR="00447F23" w:rsidRDefault="00447F23">
      <w:r>
        <w:t>NIDNTTE (New International Dictionary of New Testament Theology and Exegesis)</w:t>
      </w:r>
    </w:p>
    <w:p w14:paraId="77BE78D2" w14:textId="77777777" w:rsidR="00447F23" w:rsidRDefault="00447F23">
      <w:r>
        <w:t>Thayer's Greek-English Lexicon</w:t>
      </w:r>
    </w:p>
    <w:p w14:paraId="40919435" w14:textId="77777777" w:rsidR="00447F23" w:rsidRDefault="00447F23">
      <w:r>
        <w:t>Vine's Expository Dictionary of Old and New Testament Words</w:t>
      </w:r>
    </w:p>
    <w:p w14:paraId="1DD619F9" w14:textId="77777777" w:rsidR="00447F23" w:rsidRDefault="00447F23">
      <w:r>
        <w:t>Zodhiates' Complete Word Study Dictionary: New Testament</w:t>
      </w:r>
    </w:p>
    <w:p w14:paraId="57A0DCBE" w14:textId="77777777" w:rsidR="00447F23" w:rsidRDefault="00447F23">
      <w:r>
        <w:t>Enduring Word Commentary by David Guzik</w:t>
      </w:r>
    </w:p>
    <w:p w14:paraId="422BD619" w14:textId="51414BE6" w:rsidR="004C5552" w:rsidRDefault="00447F23">
      <w:r>
        <w:t>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F2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7F23"/>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6A8E6"/>
  <w15:chartTrackingRefBased/>
  <w15:docId w15:val="{3C3896AE-CC0C-4889-8A0C-E92816D76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7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7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F23"/>
    <w:rPr>
      <w:rFonts w:eastAsiaTheme="majorEastAsia" w:cstheme="majorBidi"/>
      <w:color w:val="272727" w:themeColor="text1" w:themeTint="D8"/>
    </w:rPr>
  </w:style>
  <w:style w:type="paragraph" w:styleId="Title">
    <w:name w:val="Title"/>
    <w:basedOn w:val="Normal"/>
    <w:next w:val="Normal"/>
    <w:link w:val="TitleChar"/>
    <w:uiPriority w:val="10"/>
    <w:qFormat/>
    <w:rsid w:val="00447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F23"/>
    <w:pPr>
      <w:spacing w:before="160"/>
      <w:jc w:val="center"/>
    </w:pPr>
    <w:rPr>
      <w:i/>
      <w:iCs/>
      <w:color w:val="404040" w:themeColor="text1" w:themeTint="BF"/>
    </w:rPr>
  </w:style>
  <w:style w:type="character" w:customStyle="1" w:styleId="QuoteChar">
    <w:name w:val="Quote Char"/>
    <w:basedOn w:val="DefaultParagraphFont"/>
    <w:link w:val="Quote"/>
    <w:uiPriority w:val="29"/>
    <w:rsid w:val="00447F23"/>
    <w:rPr>
      <w:i/>
      <w:iCs/>
      <w:color w:val="404040" w:themeColor="text1" w:themeTint="BF"/>
    </w:rPr>
  </w:style>
  <w:style w:type="paragraph" w:styleId="ListParagraph">
    <w:name w:val="List Paragraph"/>
    <w:basedOn w:val="Normal"/>
    <w:uiPriority w:val="34"/>
    <w:qFormat/>
    <w:rsid w:val="00447F23"/>
    <w:pPr>
      <w:ind w:left="720"/>
      <w:contextualSpacing/>
    </w:pPr>
  </w:style>
  <w:style w:type="character" w:styleId="IntenseEmphasis">
    <w:name w:val="Intense Emphasis"/>
    <w:basedOn w:val="DefaultParagraphFont"/>
    <w:uiPriority w:val="21"/>
    <w:qFormat/>
    <w:rsid w:val="00447F23"/>
    <w:rPr>
      <w:i/>
      <w:iCs/>
      <w:color w:val="2E74B5" w:themeColor="accent1" w:themeShade="BF"/>
    </w:rPr>
  </w:style>
  <w:style w:type="paragraph" w:styleId="IntenseQuote">
    <w:name w:val="Intense Quote"/>
    <w:basedOn w:val="Normal"/>
    <w:next w:val="Normal"/>
    <w:link w:val="IntenseQuoteChar"/>
    <w:uiPriority w:val="30"/>
    <w:qFormat/>
    <w:rsid w:val="00447F2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7F23"/>
    <w:rPr>
      <w:i/>
      <w:iCs/>
      <w:color w:val="2E74B5" w:themeColor="accent1" w:themeShade="BF"/>
    </w:rPr>
  </w:style>
  <w:style w:type="character" w:styleId="IntenseReference">
    <w:name w:val="Intense Reference"/>
    <w:basedOn w:val="DefaultParagraphFont"/>
    <w:uiPriority w:val="32"/>
    <w:qFormat/>
    <w:rsid w:val="00447F2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792</Words>
  <Characters>4120</Characters>
  <Application>Microsoft Office Word</Application>
  <DocSecurity>0</DocSecurity>
  <Lines>79</Lines>
  <Paragraphs>43</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