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E1DBC" w14:textId="77777777" w:rsidR="00A05195" w:rsidRPr="00A05195" w:rsidRDefault="00A05195">
      <w:pPr>
        <w:rPr>
          <w:b/>
        </w:rPr>
      </w:pPr>
      <w:r w:rsidRPr="00A05195">
        <w:rPr>
          <w:b/>
        </w:rPr>
        <w:t>REPENT - ( metanoeo , Strong's G3340 )</w:t>
      </w:r>
    </w:p>
    <w:p w14:paraId="6DD77C7A" w14:textId="77777777" w:rsidR="00A05195" w:rsidRDefault="00A05195">
      <w:r w:rsidRPr="00A05195">
        <w:rPr>
          <w:b/>
        </w:rPr>
        <w:t>Summary:</w:t>
      </w:r>
    </w:p>
    <w:p w14:paraId="7ECF4396" w14:textId="77777777" w:rsidR="00A05195" w:rsidRDefault="00A05195">
      <w:r>
        <w:t>The Greek verb metanoeo means to change one’s mind, purpose, or inner perspective, leading to a complete transformation of life and direction. In Matthew 4:17, Jesus issues this command not merely as a call for superficial sorrow, but as a radical realignment of the heart, mind, and will in response to the arrival of the kingdom of heaven. It is a decisive turning away from self-governance and sin toward God's sovereign rule.</w:t>
      </w:r>
    </w:p>
    <w:p w14:paraId="7060C7A7" w14:textId="77777777" w:rsidR="00A05195" w:rsidRDefault="00A05195"/>
    <w:p w14:paraId="4BD83CBD" w14:textId="77777777" w:rsidR="00A05195" w:rsidRDefault="00A05195">
      <w:r w:rsidRPr="00A05195">
        <w:rPr>
          <w:b/>
        </w:rPr>
        <w:t>Full Study:</w:t>
      </w:r>
    </w:p>
    <w:p w14:paraId="419F0E3B" w14:textId="77777777" w:rsidR="00A05195" w:rsidRDefault="00A05195"/>
    <w:p w14:paraId="0DF1B2AC" w14:textId="77777777" w:rsidR="00A05195" w:rsidRPr="00A05195" w:rsidRDefault="00A05195">
      <w:pPr>
        <w:rPr>
          <w:b/>
        </w:rPr>
      </w:pPr>
      <w:r w:rsidRPr="00A05195">
        <w:rPr>
          <w:b/>
        </w:rPr>
        <w:t xml:space="preserve"> 1. Word Picture / Background</w:t>
      </w:r>
    </w:p>
    <w:p w14:paraId="0C601DAB" w14:textId="77777777" w:rsidR="00A05195" w:rsidRDefault="00A05195">
      <w:r>
        <w:t xml:space="preserve">The word metanoeo is a compound verb formed from meta (meaning "after" or "change") and noeo (meaning "to think," "perceive," or "understand," derived from nous, the mind). In classical Greek culture, the word often denoted an afterthought, a change of opinion, or regret after realizing a mistake. </w:t>
      </w:r>
    </w:p>
    <w:p w14:paraId="5E5EF0E7" w14:textId="77777777" w:rsidR="00A05195" w:rsidRDefault="00A05195"/>
    <w:p w14:paraId="7B4CA834" w14:textId="77777777" w:rsidR="00A05195" w:rsidRDefault="00A05195">
      <w:r>
        <w:t>However, the New Testament writers infused this Greek term with the deep theological weight of the Hebrew Old Testament concept shub. In the Hebrew Scriptures, shub refers to a physical turn, a reversal of direction, or a return. By merging these concepts, biblical metanoeo represents an inward change of mind and heart that results in a visible, outward change of direction. It is a spiritual U-turn.</w:t>
      </w:r>
    </w:p>
    <w:p w14:paraId="46DDCE5F" w14:textId="77777777" w:rsidR="00A05195" w:rsidRDefault="00A05195"/>
    <w:p w14:paraId="4642F98A" w14:textId="77777777" w:rsidR="00A05195" w:rsidRPr="00A05195" w:rsidRDefault="00A05195">
      <w:pPr>
        <w:rPr>
          <w:b/>
        </w:rPr>
      </w:pPr>
      <w:r w:rsidRPr="00A05195">
        <w:rPr>
          <w:b/>
        </w:rPr>
        <w:t xml:space="preserve"> 2. Meaning / Lexical Definition</w:t>
      </w:r>
    </w:p>
    <w:p w14:paraId="126BF39C" w14:textId="77777777" w:rsidR="00A05195" w:rsidRDefault="00A05195">
      <w:r>
        <w:t xml:space="preserve">The verb metanoeo means to change one's mind, to feel remorse, and to undergo a radical transformation in attitude, moral orientation, and conduct. It is not merely an intellectual adjustment or a shift in opinion, but a profound alteration of the inner self. </w:t>
      </w:r>
    </w:p>
    <w:p w14:paraId="526D5E4B" w14:textId="77777777" w:rsidR="00A05195" w:rsidRDefault="00A05195"/>
    <w:p w14:paraId="48C74D0B" w14:textId="77777777" w:rsidR="00A05195" w:rsidRDefault="00A05195">
      <w:r>
        <w:t>True biblical repentance involves three primary elements:</w:t>
      </w:r>
    </w:p>
    <w:p w14:paraId="20E38B1F" w14:textId="77777777" w:rsidR="00A05195" w:rsidRDefault="00A05195">
      <w:r>
        <w:t>• The Intellect: A change in how one thinks about sin, self, and God. It is the recognition that sin is an offensive rebellion against a holy God.</w:t>
      </w:r>
    </w:p>
    <w:p w14:paraId="545CDBDC" w14:textId="77777777" w:rsidR="00A05195" w:rsidRDefault="00A05195">
      <w:r>
        <w:t>• The Emotions: A genuine sorrow for sin (godly sorrow), which is distinct from the mere fear of punishment or the regret of getting caught.</w:t>
      </w:r>
    </w:p>
    <w:p w14:paraId="096B5839" w14:textId="77777777" w:rsidR="00A05195" w:rsidRDefault="00A05195">
      <w:r>
        <w:t>• The Will: A deliberate, active decision to forsake sin and submit to the lordship of God.</w:t>
      </w:r>
    </w:p>
    <w:p w14:paraId="76243940" w14:textId="77777777" w:rsidR="00A05195" w:rsidRDefault="00A05195"/>
    <w:p w14:paraId="66B55571" w14:textId="77777777" w:rsidR="00A05195" w:rsidRPr="00A05195" w:rsidRDefault="00A05195">
      <w:pPr>
        <w:rPr>
          <w:b/>
        </w:rPr>
      </w:pPr>
      <w:r w:rsidRPr="00A05195">
        <w:rPr>
          <w:b/>
        </w:rPr>
        <w:t xml:space="preserve"> 3. Usage and Word Pictures</w:t>
      </w:r>
    </w:p>
    <w:p w14:paraId="559BC05E" w14:textId="77777777" w:rsidR="00A05195" w:rsidRDefault="00A05195">
      <w:r>
        <w:t xml:space="preserve">Throughout the New Testament, metanoeo is frequently used in the imperative mood, indicating that repentance is a direct command and an urgent necessity. </w:t>
      </w:r>
    </w:p>
    <w:p w14:paraId="532FBAB4" w14:textId="77777777" w:rsidR="00A05195" w:rsidRDefault="00A05195"/>
    <w:p w14:paraId="691A5C16" w14:textId="77777777" w:rsidR="00A05195" w:rsidRDefault="00A05195">
      <w:r>
        <w:t xml:space="preserve">A helpful biblical contrast exists between metanoeo and metamelomai. While metamelomai means to feel regret or painful remorse over consequences (as Judas experienced in Matthew 27:3 without turning to God), metanoeo is the life-giving change of mind that actively turns the sinner back to God. </w:t>
      </w:r>
    </w:p>
    <w:p w14:paraId="334BA9E2" w14:textId="77777777" w:rsidR="00A05195" w:rsidRDefault="00A05195"/>
    <w:p w14:paraId="78C12089" w14:textId="77777777" w:rsidR="00A05195" w:rsidRDefault="00A05195">
      <w:r>
        <w:t>The word picture is that of a traveler who realizes they are walking down a dangerous, dead-end road. Repentance is not merely crying over the bad road or wishing they were elsewhere; it is the physical act of stopping, turning 180 degrees, and walking in the opposite direction.</w:t>
      </w:r>
    </w:p>
    <w:p w14:paraId="240A1504" w14:textId="77777777" w:rsidR="00A05195" w:rsidRDefault="00A05195"/>
    <w:p w14:paraId="31D50E00" w14:textId="77777777" w:rsidR="00A05195" w:rsidRPr="00A05195" w:rsidRDefault="00A05195">
      <w:pPr>
        <w:rPr>
          <w:b/>
        </w:rPr>
      </w:pPr>
      <w:r w:rsidRPr="00A05195">
        <w:rPr>
          <w:b/>
        </w:rPr>
        <w:t xml:space="preserve"> 4. Theological Implications</w:t>
      </w:r>
    </w:p>
    <w:p w14:paraId="5586DDC8" w14:textId="77777777" w:rsidR="00A05195" w:rsidRDefault="00A05195">
      <w:r>
        <w:t xml:space="preserve">Repentance is the fundamental threshold of the gospel message. It was the core message of John the Baptist, Jesus Christ, and the Apostles. </w:t>
      </w:r>
    </w:p>
    <w:p w14:paraId="31F71BF2" w14:textId="77777777" w:rsidR="00A05195" w:rsidRDefault="00A05195">
      <w:r>
        <w:t>• The Gift of God: Scripture indicates that while repentance is a human responsibility, it is ultimately a gift granted by the grace of God (Acts 11:18; 2 Timothy 2:25).</w:t>
      </w:r>
    </w:p>
    <w:p w14:paraId="6FF7E808" w14:textId="77777777" w:rsidR="00A05195" w:rsidRDefault="00A05195">
      <w:r>
        <w:t>• The Inseparable Partner of Faith: Repentance and faith are two sides of the same coin of conversion. One cannot truly turn to God in saving faith (epistrepho) without simultaneously turning away from sin (metanoeo).</w:t>
      </w:r>
    </w:p>
    <w:p w14:paraId="148D61F0" w14:textId="77777777" w:rsidR="00A05195" w:rsidRDefault="00A05195">
      <w:r>
        <w:t>• The Evidence of Fruit: True repentance is never invisible. It inevitably produces "fruits worthy of repentance" (Matthew 3:8)—visible changes in lifestyle, priorities, and obedience.</w:t>
      </w:r>
    </w:p>
    <w:p w14:paraId="0EF2DE60" w14:textId="77777777" w:rsidR="00A05195" w:rsidRDefault="00A05195"/>
    <w:p w14:paraId="1649C678" w14:textId="77777777" w:rsidR="00A05195" w:rsidRPr="00A05195" w:rsidRDefault="00A05195">
      <w:pPr>
        <w:rPr>
          <w:b/>
        </w:rPr>
      </w:pPr>
      <w:r w:rsidRPr="00A05195">
        <w:rPr>
          <w:b/>
        </w:rPr>
        <w:t xml:space="preserve"> 5. Contextual Nuance in the Passage (Matthew 4:17)</w:t>
      </w:r>
    </w:p>
    <w:p w14:paraId="274FA8E9" w14:textId="77777777" w:rsidR="00A05195" w:rsidRDefault="00A05195">
      <w:r>
        <w:t xml:space="preserve">In Matthew 4:17, Jesus begins His public ministry with the proclamation: "Repent, for the kingdom of heaven is at hand." This occurs immediately after His baptism, His temptation in the wilderness, and the arrest of John the Baptist. </w:t>
      </w:r>
    </w:p>
    <w:p w14:paraId="360FB8C7" w14:textId="77777777" w:rsidR="00A05195" w:rsidRDefault="00A05195"/>
    <w:p w14:paraId="143084BC" w14:textId="77777777" w:rsidR="00A05195" w:rsidRDefault="00A05195">
      <w:r>
        <w:t xml:space="preserve">The contextual urgency is paramount. The long-awaited King has arrived, bringing the reality of His sovereign rule ("the kingdom of heaven"). Because the holy Kingdom is now present in the person of Jesus, the status quo of human self-righteousness and sin is no longer acceptable. </w:t>
      </w:r>
    </w:p>
    <w:p w14:paraId="2460DCFE" w14:textId="77777777" w:rsidR="00A05195" w:rsidRDefault="00A05195"/>
    <w:p w14:paraId="330AB4B2" w14:textId="77777777" w:rsidR="00A05195" w:rsidRDefault="00A05195">
      <w:r>
        <w:t>To enter this Kingdom, the hearers had to radically change their minds. They had to abandon their reliance on ancestral heritage (being descendants of Abraham), reject their superficial hypocritical righteousness (such as that of the Pharisees), and turn to Jesus as their King. Repentance was the essential preparation of the heart to receive the King.</w:t>
      </w:r>
    </w:p>
    <w:p w14:paraId="3CC2E1E3" w14:textId="77777777" w:rsidR="00A05195" w:rsidRDefault="00A05195"/>
    <w:p w14:paraId="1B609769" w14:textId="77777777" w:rsidR="00A05195" w:rsidRPr="00A05195" w:rsidRDefault="00A05195">
      <w:pPr>
        <w:rPr>
          <w:b/>
        </w:rPr>
      </w:pPr>
      <w:r w:rsidRPr="00A05195">
        <w:rPr>
          <w:b/>
        </w:rPr>
        <w:t xml:space="preserve"> 6. Key Uses in Other Verses (NKJV)</w:t>
      </w:r>
    </w:p>
    <w:p w14:paraId="639D57BB" w14:textId="77777777" w:rsidR="00A05195" w:rsidRDefault="00A05195">
      <w:r>
        <w:t>• Luke 13:3 – "I tell you, no; but unless you repent you will all likewise perish."</w:t>
      </w:r>
    </w:p>
    <w:p w14:paraId="263B90CE" w14:textId="77777777" w:rsidR="00A05195" w:rsidRDefault="00A05195">
      <w:r>
        <w:t>• Acts 2:38 – "Then Peter said to them, 'Repent, and let every one of you be baptized in the name of Jesus Christ for the remission of sins; and you shall receive the gift of the Holy Spirit.'"</w:t>
      </w:r>
    </w:p>
    <w:p w14:paraId="562EE994" w14:textId="77777777" w:rsidR="00A05195" w:rsidRDefault="00A05195">
      <w:r>
        <w:t>• Acts 3:19 – "Repent therefore and be converted, that your sins may be blotted out, so that times of refreshing may come from the presence of the Lord,"</w:t>
      </w:r>
    </w:p>
    <w:p w14:paraId="60C3BC30" w14:textId="77777777" w:rsidR="00A05195" w:rsidRDefault="00A05195">
      <w:r>
        <w:t>• Revelation 2:5 – "Remember therefore from where you have fallen; repent and do the first works, or else I will come to you quickly and remove your lampstand from its place—unless you repent."</w:t>
      </w:r>
    </w:p>
    <w:p w14:paraId="50176D14" w14:textId="77777777" w:rsidR="00A05195" w:rsidRDefault="00A05195"/>
    <w:p w14:paraId="2DC08AD5" w14:textId="77777777" w:rsidR="00A05195" w:rsidRPr="00A05195" w:rsidRDefault="00A05195">
      <w:pPr>
        <w:rPr>
          <w:b/>
        </w:rPr>
      </w:pPr>
      <w:r w:rsidRPr="00A05195">
        <w:rPr>
          <w:b/>
        </w:rPr>
        <w:t xml:space="preserve"> 7. Other Relevant Insights</w:t>
      </w:r>
    </w:p>
    <w:p w14:paraId="4E9ADCCD" w14:textId="77777777" w:rsidR="00A05195" w:rsidRDefault="00A05195">
      <w:r>
        <w:t>In historical theology, a critical shift occurred when the Greek metanoeo was translated into the Latin Vulgate as poenitentiam agite ("do penance"). This translation mistook an inward change of heart for an outward, sacramental act of self-punishment or merit-making. The Protestant Reformation, sparked largely by Martin Luther's First Thesis in 1517, recovered the biblical meaning of metanoeo, asserting that when Christ commanded believers to "repent," He intended the entire life of believers to be one of inner, active repentance.</w:t>
      </w:r>
    </w:p>
    <w:p w14:paraId="261592FE" w14:textId="77777777" w:rsidR="00A05195" w:rsidRDefault="00A05195"/>
    <w:p w14:paraId="24B4F10B" w14:textId="77777777" w:rsidR="00A05195" w:rsidRPr="00A05195" w:rsidRDefault="00A05195">
      <w:pPr>
        <w:rPr>
          <w:b/>
        </w:rPr>
      </w:pPr>
      <w:r w:rsidRPr="00A05195">
        <w:rPr>
          <w:b/>
        </w:rPr>
        <w:t xml:space="preserve"> 8. References</w:t>
      </w:r>
    </w:p>
    <w:p w14:paraId="4C8FF382" w14:textId="77777777" w:rsidR="00A05195" w:rsidRDefault="00A05195">
      <w:r>
        <w:t>• BDAG (Bauer, Danker, Arndt, Gingrich)</w:t>
      </w:r>
    </w:p>
    <w:p w14:paraId="497DAB20" w14:textId="77777777" w:rsidR="00A05195" w:rsidRDefault="00A05195">
      <w:r>
        <w:t>• TDNT / Little Kittel</w:t>
      </w:r>
    </w:p>
    <w:p w14:paraId="751ACFDA" w14:textId="77777777" w:rsidR="00A05195" w:rsidRDefault="00A05195">
      <w:r>
        <w:t>• Vine's Expository Dictionary of New Testament Words</w:t>
      </w:r>
    </w:p>
    <w:p w14:paraId="20A4C73F" w14:textId="77777777" w:rsidR="00A05195" w:rsidRDefault="00A05195">
      <w:r>
        <w:t>• Blue Letter Bible</w:t>
      </w:r>
    </w:p>
    <w:p w14:paraId="6C7C88D6" w14:textId="77777777" w:rsidR="004C5552" w:rsidRDefault="00A05195">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19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5195"/>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D21B9"/>
  <w15:chartTrackingRefBased/>
  <w15:docId w15:val="{7A826C61-59DF-419B-9CF5-28F72EA3F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5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5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195"/>
    <w:rPr>
      <w:rFonts w:eastAsiaTheme="majorEastAsia" w:cstheme="majorBidi"/>
      <w:color w:val="272727" w:themeColor="text1" w:themeTint="D8"/>
    </w:rPr>
  </w:style>
  <w:style w:type="paragraph" w:styleId="Title">
    <w:name w:val="Title"/>
    <w:basedOn w:val="Normal"/>
    <w:next w:val="Normal"/>
    <w:link w:val="TitleChar"/>
    <w:uiPriority w:val="10"/>
    <w:qFormat/>
    <w:rsid w:val="00A05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195"/>
    <w:pPr>
      <w:spacing w:before="160"/>
      <w:jc w:val="center"/>
    </w:pPr>
    <w:rPr>
      <w:i/>
      <w:iCs/>
      <w:color w:val="404040" w:themeColor="text1" w:themeTint="BF"/>
    </w:rPr>
  </w:style>
  <w:style w:type="character" w:customStyle="1" w:styleId="QuoteChar">
    <w:name w:val="Quote Char"/>
    <w:basedOn w:val="DefaultParagraphFont"/>
    <w:link w:val="Quote"/>
    <w:uiPriority w:val="29"/>
    <w:rsid w:val="00A05195"/>
    <w:rPr>
      <w:i/>
      <w:iCs/>
      <w:color w:val="404040" w:themeColor="text1" w:themeTint="BF"/>
    </w:rPr>
  </w:style>
  <w:style w:type="paragraph" w:styleId="ListParagraph">
    <w:name w:val="List Paragraph"/>
    <w:basedOn w:val="Normal"/>
    <w:uiPriority w:val="34"/>
    <w:qFormat/>
    <w:rsid w:val="00A05195"/>
    <w:pPr>
      <w:ind w:left="720"/>
      <w:contextualSpacing/>
    </w:pPr>
  </w:style>
  <w:style w:type="character" w:styleId="IntenseEmphasis">
    <w:name w:val="Intense Emphasis"/>
    <w:basedOn w:val="DefaultParagraphFont"/>
    <w:uiPriority w:val="21"/>
    <w:qFormat/>
    <w:rsid w:val="00A05195"/>
    <w:rPr>
      <w:i/>
      <w:iCs/>
      <w:color w:val="2E74B5" w:themeColor="accent1" w:themeShade="BF"/>
    </w:rPr>
  </w:style>
  <w:style w:type="paragraph" w:styleId="IntenseQuote">
    <w:name w:val="Intense Quote"/>
    <w:basedOn w:val="Normal"/>
    <w:next w:val="Normal"/>
    <w:link w:val="IntenseQuoteChar"/>
    <w:uiPriority w:val="30"/>
    <w:qFormat/>
    <w:rsid w:val="00A051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5195"/>
    <w:rPr>
      <w:i/>
      <w:iCs/>
      <w:color w:val="2E74B5" w:themeColor="accent1" w:themeShade="BF"/>
    </w:rPr>
  </w:style>
  <w:style w:type="character" w:styleId="IntenseReference">
    <w:name w:val="Intense Reference"/>
    <w:basedOn w:val="DefaultParagraphFont"/>
    <w:uiPriority w:val="32"/>
    <w:qFormat/>
    <w:rsid w:val="00A0519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934</Words>
  <Characters>4859</Characters>
  <Application>Microsoft Office Word</Application>
  <DocSecurity>0</DocSecurity>
  <Lines>93</Lines>
  <Paragraphs>50</Paragraphs>
  <ScaleCrop>false</ScaleCrop>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