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8BEF0" w14:textId="77777777" w:rsidR="006C2815" w:rsidRPr="006C2815" w:rsidRDefault="006C2815">
      <w:pPr>
        <w:rPr>
          <w:b/>
        </w:rPr>
      </w:pPr>
      <w:r w:rsidRPr="006C2815">
        <w:rPr>
          <w:b/>
        </w:rPr>
        <w:t>FASTED - ( nesteuo , Strong's G3522 )</w:t>
      </w:r>
    </w:p>
    <w:p w14:paraId="6EA0300C" w14:textId="77777777" w:rsidR="006C2815" w:rsidRDefault="006C2815">
      <w:r w:rsidRPr="006C2815">
        <w:rPr>
          <w:b/>
        </w:rPr>
        <w:t>Summary:</w:t>
      </w:r>
    </w:p>
    <w:p w14:paraId="4A16D7D4" w14:textId="77777777" w:rsidR="006C2815" w:rsidRDefault="006C2815">
      <w:r>
        <w:t>The verb nesteuo refers to the voluntary abstinence from food, usually for religious or spiritual purposes, such as seeking God, mourning, or humbling oneself before the Lord. In Matthew 4:2, it describes the profound physical and spiritual preparation of Jesus Christ as He entered the wilderness, abstaining from food for forty days and nights to steel Himself for spiritual warfare and inaugurate His earthly ministry.</w:t>
      </w:r>
    </w:p>
    <w:p w14:paraId="0D07C6A5" w14:textId="77777777" w:rsidR="006C2815" w:rsidRDefault="006C2815"/>
    <w:p w14:paraId="3A599074" w14:textId="77777777" w:rsidR="006C2815" w:rsidRDefault="006C2815">
      <w:r w:rsidRPr="006C2815">
        <w:rPr>
          <w:b/>
        </w:rPr>
        <w:t>Full Study:</w:t>
      </w:r>
    </w:p>
    <w:p w14:paraId="526C6407" w14:textId="77777777" w:rsidR="006C2815" w:rsidRDefault="006C2815"/>
    <w:p w14:paraId="156F83AA" w14:textId="77777777" w:rsidR="006C2815" w:rsidRPr="006C2815" w:rsidRDefault="006C2815">
      <w:pPr>
        <w:rPr>
          <w:b/>
        </w:rPr>
      </w:pPr>
      <w:r w:rsidRPr="006C2815">
        <w:rPr>
          <w:b/>
        </w:rPr>
        <w:t>1. Word Picture / Background</w:t>
      </w:r>
    </w:p>
    <w:p w14:paraId="06DBAF80" w14:textId="77777777" w:rsidR="006C2815" w:rsidRDefault="006C2815">
      <w:r>
        <w:t>• The root word is nēstis, which literally means "not eating" or "hungry," combined with a grammatical element indicating the action of abstaining.</w:t>
      </w:r>
    </w:p>
    <w:p w14:paraId="587AD441" w14:textId="77777777" w:rsidR="006C2815" w:rsidRDefault="006C2815">
      <w:r>
        <w:t>• In the ancient Near Eastern and Greco-Roman worlds, fasting was widely practiced as an outward expression of grief, penitence, or intense supplication.</w:t>
      </w:r>
    </w:p>
    <w:p w14:paraId="36653B76" w14:textId="77777777" w:rsidR="006C2815" w:rsidRDefault="006C2815">
      <w:r>
        <w:t>• In the Old Testament background, fasting (sum/tzom in Hebrew) signified humbling the soul before God (Psalm 35:13) and was associated with moments of extreme crisis, national repentance, or divine revelation (such as Moses and Elijah on the mountain).</w:t>
      </w:r>
    </w:p>
    <w:p w14:paraId="57849BE0" w14:textId="77777777" w:rsidR="006C2815" w:rsidRDefault="006C2815">
      <w:r>
        <w:t>• In Jewish culture of the Second Temple period, religious fasting had often become formalized, but Jesus redirected the practice toward a heartfelt, private devotion focused entirely on communion with the Father.</w:t>
      </w:r>
    </w:p>
    <w:p w14:paraId="21DF1BF7" w14:textId="77777777" w:rsidR="006C2815" w:rsidRDefault="006C2815"/>
    <w:p w14:paraId="52EA9F98" w14:textId="77777777" w:rsidR="006C2815" w:rsidRPr="006C2815" w:rsidRDefault="006C2815">
      <w:pPr>
        <w:rPr>
          <w:b/>
        </w:rPr>
      </w:pPr>
      <w:r w:rsidRPr="006C2815">
        <w:rPr>
          <w:b/>
        </w:rPr>
        <w:t>2. Meaning / Lexical Definition</w:t>
      </w:r>
    </w:p>
    <w:p w14:paraId="36EA3DCF" w14:textId="77777777" w:rsidR="006C2815" w:rsidRDefault="006C2815">
      <w:r>
        <w:t>• Nesteuo primarily means to abstain from food, to fast.</w:t>
      </w:r>
    </w:p>
    <w:p w14:paraId="3090C81F" w14:textId="77777777" w:rsidR="006C2815" w:rsidRDefault="006C2815">
      <w:r>
        <w:t>• It can describe a total abstinence from all nourishment or a partial restriction of diet, though in contexts like Matthew 4:2, the forty-day duration implies a total lack of food aided by divine sustenance.</w:t>
      </w:r>
    </w:p>
    <w:p w14:paraId="42E92CAA" w14:textId="77777777" w:rsidR="006C2815" w:rsidRDefault="006C2815">
      <w:r>
        <w:t>• It carries both a physical dimension (going without physical sustenance) and a spiritual dimension (humbling the inner self in utter dependence upon God).</w:t>
      </w:r>
    </w:p>
    <w:p w14:paraId="2CD73C66" w14:textId="77777777" w:rsidR="006C2815" w:rsidRDefault="006C2815"/>
    <w:p w14:paraId="00C943DC" w14:textId="77777777" w:rsidR="006C2815" w:rsidRPr="006C2815" w:rsidRDefault="006C2815">
      <w:pPr>
        <w:rPr>
          <w:b/>
        </w:rPr>
      </w:pPr>
      <w:r w:rsidRPr="006C2815">
        <w:rPr>
          <w:b/>
        </w:rPr>
        <w:t>3. Usage and Word Pictures</w:t>
      </w:r>
    </w:p>
    <w:p w14:paraId="036203C2" w14:textId="77777777" w:rsidR="006C2815" w:rsidRDefault="006C2815">
      <w:r>
        <w:t>• The word captures a deliberate suspension of physical appetites to elevate spiritual focus and sensitivity.</w:t>
      </w:r>
    </w:p>
    <w:p w14:paraId="6E45C89F" w14:textId="77777777" w:rsidR="006C2815" w:rsidRDefault="006C2815">
      <w:r>
        <w:t>• It presents a vivid contrast between the weakness of the physical body and the strength of the inner spirit relying on God's word.</w:t>
      </w:r>
    </w:p>
    <w:p w14:paraId="7E2CC201" w14:textId="77777777" w:rsidR="006C2815" w:rsidRDefault="006C2815">
      <w:r>
        <w:t>• By using this term, the Gospel writers emphasize that Jesus entered His temptation not in presumption, but in a posture of complete spiritual alertness, weakness in the flesh, and absolute dependence on the Holy Spirit.</w:t>
      </w:r>
    </w:p>
    <w:p w14:paraId="3C563326" w14:textId="77777777" w:rsidR="006C2815" w:rsidRDefault="006C2815"/>
    <w:p w14:paraId="4071C5C7" w14:textId="77777777" w:rsidR="006C2815" w:rsidRPr="006C2815" w:rsidRDefault="006C2815">
      <w:pPr>
        <w:rPr>
          <w:b/>
        </w:rPr>
      </w:pPr>
      <w:r w:rsidRPr="006C2815">
        <w:rPr>
          <w:b/>
        </w:rPr>
        <w:t>4. Theological Implications</w:t>
      </w:r>
    </w:p>
    <w:p w14:paraId="067FC149" w14:textId="77777777" w:rsidR="006C2815" w:rsidRDefault="006C2815">
      <w:r>
        <w:t>• Fasting strips away human self-reliance, acknowledging physical mortality and spiritual need.</w:t>
      </w:r>
    </w:p>
    <w:p w14:paraId="4CA4308D" w14:textId="77777777" w:rsidR="006C2815" w:rsidRDefault="006C2815">
      <w:r>
        <w:t>• In the life of Jesus, His fasting demonstrates His true humanity—He genuinely experienced hunger—while also displaying His sinless resolve and obedience where Adam and the nation of Israel failed in times of testing.</w:t>
      </w:r>
    </w:p>
    <w:p w14:paraId="395E8FD1" w14:textId="77777777" w:rsidR="006C2815" w:rsidRDefault="006C2815">
      <w:r>
        <w:t>• It highlights the biblical principle that spiritual victory often involves bodily discipline and the subjugation of physical desires to the will of God.</w:t>
      </w:r>
    </w:p>
    <w:p w14:paraId="13A87F8B" w14:textId="77777777" w:rsidR="006C2815" w:rsidRDefault="006C2815"/>
    <w:p w14:paraId="078CD7B8" w14:textId="77777777" w:rsidR="006C2815" w:rsidRPr="006C2815" w:rsidRDefault="006C2815">
      <w:pPr>
        <w:rPr>
          <w:b/>
        </w:rPr>
      </w:pPr>
      <w:r w:rsidRPr="006C2815">
        <w:rPr>
          <w:b/>
        </w:rPr>
        <w:t>5. Contextual Nuance in the Passage</w:t>
      </w:r>
    </w:p>
    <w:p w14:paraId="569BD668" w14:textId="77777777" w:rsidR="006C2815" w:rsidRDefault="006C2815">
      <w:r>
        <w:t>• In Matthew 4:2, nesteuo describes the intense preparatory act of Jesus right before His confrontation with Satan.</w:t>
      </w:r>
    </w:p>
    <w:p w14:paraId="1F26E374" w14:textId="77777777" w:rsidR="006C2815" w:rsidRDefault="006C2815">
      <w:r>
        <w:t>• The duration of "forty days and forty nights" intentionally recalls the wilderness wanderings of Israel and the fasts of Moses and Elijah, marking Jesus as the ultimate Prophet and faithful Son of God.</w:t>
      </w:r>
    </w:p>
    <w:p w14:paraId="74C255E5" w14:textId="77777777" w:rsidR="006C2815" w:rsidRDefault="006C2815">
      <w:r>
        <w:t>• The physical result—"and afterward He was hungry"—emphasizes the reality of His human weakness, making His ultimate triumph over the tempter's bread-related temptation all the more profound.</w:t>
      </w:r>
    </w:p>
    <w:p w14:paraId="0FE1F2E0" w14:textId="77777777" w:rsidR="006C2815" w:rsidRDefault="006C2815"/>
    <w:p w14:paraId="33317A0F" w14:textId="77777777" w:rsidR="006C2815" w:rsidRPr="006C2815" w:rsidRDefault="006C2815">
      <w:pPr>
        <w:rPr>
          <w:b/>
        </w:rPr>
      </w:pPr>
      <w:r w:rsidRPr="006C2815">
        <w:rPr>
          <w:b/>
        </w:rPr>
        <w:t>6. Key Uses in Other Verses (NKJV)</w:t>
      </w:r>
    </w:p>
    <w:p w14:paraId="68D0AE9C" w14:textId="77777777" w:rsidR="006C2815" w:rsidRDefault="006C2815">
      <w:r>
        <w:t>• Matthew 6:18 - "that you may not appear to men to be fasting, but to your Father who is in the secret place; and your Father who sees in secret will reward you openly."</w:t>
      </w:r>
    </w:p>
    <w:p w14:paraId="5DBC9AAC" w14:textId="77777777" w:rsidR="006C2815" w:rsidRDefault="006C2815">
      <w:r>
        <w:t>• Matthew 9:15 - "And Jesus said to them, 'Can the friends of the bridegroom mourn as long as the bridegroom is with them? But the days will come when the bridegroom will be taken away from them, and then they will fast.'"</w:t>
      </w:r>
    </w:p>
    <w:p w14:paraId="7584F3D3" w14:textId="77777777" w:rsidR="006C2815" w:rsidRDefault="006C2815">
      <w:r>
        <w:t>• Acts 13:3 - "Then, having fasted and prayed, and laid hands on them, they sent them away."</w:t>
      </w:r>
    </w:p>
    <w:p w14:paraId="509B972B" w14:textId="77777777" w:rsidR="006C2815" w:rsidRDefault="006C2815"/>
    <w:p w14:paraId="3CAB65B6" w14:textId="77777777" w:rsidR="006C2815" w:rsidRPr="006C2815" w:rsidRDefault="006C2815">
      <w:pPr>
        <w:rPr>
          <w:b/>
        </w:rPr>
      </w:pPr>
      <w:r w:rsidRPr="006C2815">
        <w:rPr>
          <w:b/>
        </w:rPr>
        <w:t>7. Other Relevant Insights</w:t>
      </w:r>
    </w:p>
    <w:p w14:paraId="753170C9" w14:textId="77777777" w:rsidR="006C2815" w:rsidRDefault="006C2815">
      <w:r>
        <w:t>• Fasting in the New Testament is never presented as a way to earn merit, but as a natural outflow of mourning over sin, intense prayer, or seeking divine direction.</w:t>
      </w:r>
    </w:p>
    <w:p w14:paraId="25438AF8" w14:textId="77777777" w:rsidR="006C2815" w:rsidRDefault="006C2815">
      <w:r>
        <w:t>• The pairing of fasting with prayer is a consistent New Testament pattern for discerning the will of God and engaging in spiritual warfare.</w:t>
      </w:r>
    </w:p>
    <w:p w14:paraId="7BC8A9BD" w14:textId="77777777" w:rsidR="006C2815" w:rsidRDefault="006C2815"/>
    <w:p w14:paraId="049ACE79" w14:textId="77777777" w:rsidR="006C2815" w:rsidRPr="006C2815" w:rsidRDefault="006C2815">
      <w:pPr>
        <w:rPr>
          <w:b/>
        </w:rPr>
      </w:pPr>
      <w:r w:rsidRPr="006C2815">
        <w:rPr>
          <w:b/>
        </w:rPr>
        <w:t>8. References</w:t>
      </w:r>
    </w:p>
    <w:p w14:paraId="20490D40" w14:textId="77777777" w:rsidR="006C2815" w:rsidRDefault="006C2815">
      <w:r>
        <w:t>BDAG (Third Edition)</w:t>
      </w:r>
    </w:p>
    <w:p w14:paraId="40C3B39B" w14:textId="77777777" w:rsidR="006C2815" w:rsidRDefault="006C2815">
      <w:r>
        <w:t>TDNT, Vol. 4</w:t>
      </w:r>
    </w:p>
    <w:p w14:paraId="357E20C3" w14:textId="77777777" w:rsidR="006C2815" w:rsidRDefault="006C2815">
      <w:r>
        <w:t>NIDNTTE, Vol. 2</w:t>
      </w:r>
    </w:p>
    <w:p w14:paraId="31925F1F" w14:textId="77777777" w:rsidR="006C2815" w:rsidRDefault="006C2815">
      <w:r>
        <w:t>Vine's Expository Dictionary of Old and New Testament Words</w:t>
      </w:r>
    </w:p>
    <w:p w14:paraId="66A8CD5D" w14:textId="77777777" w:rsidR="006C2815" w:rsidRDefault="006C2815">
      <w:r>
        <w:t>Zodhiates' The Complete Word Study Dictionary: New Testament</w:t>
      </w:r>
    </w:p>
    <w:p w14:paraId="587EE1B3" w14:textId="77777777" w:rsidR="006C2815" w:rsidRDefault="006C2815">
      <w:r>
        <w:t>Enduring Word Commentary (David Guzik)</w:t>
      </w:r>
    </w:p>
    <w:p w14:paraId="6BF05F28" w14:textId="16A5733C" w:rsidR="004C5552" w:rsidRDefault="006C2815">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8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C2815"/>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9019D"/>
  <w15:chartTrackingRefBased/>
  <w15:docId w15:val="{66179C6F-0C4F-4482-A73E-DF65F2E36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2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2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815"/>
    <w:rPr>
      <w:rFonts w:eastAsiaTheme="majorEastAsia" w:cstheme="majorBidi"/>
      <w:color w:val="272727" w:themeColor="text1" w:themeTint="D8"/>
    </w:rPr>
  </w:style>
  <w:style w:type="paragraph" w:styleId="Title">
    <w:name w:val="Title"/>
    <w:basedOn w:val="Normal"/>
    <w:next w:val="Normal"/>
    <w:link w:val="TitleChar"/>
    <w:uiPriority w:val="10"/>
    <w:qFormat/>
    <w:rsid w:val="006C2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815"/>
    <w:pPr>
      <w:spacing w:before="160"/>
      <w:jc w:val="center"/>
    </w:pPr>
    <w:rPr>
      <w:i/>
      <w:iCs/>
      <w:color w:val="404040" w:themeColor="text1" w:themeTint="BF"/>
    </w:rPr>
  </w:style>
  <w:style w:type="character" w:customStyle="1" w:styleId="QuoteChar">
    <w:name w:val="Quote Char"/>
    <w:basedOn w:val="DefaultParagraphFont"/>
    <w:link w:val="Quote"/>
    <w:uiPriority w:val="29"/>
    <w:rsid w:val="006C2815"/>
    <w:rPr>
      <w:i/>
      <w:iCs/>
      <w:color w:val="404040" w:themeColor="text1" w:themeTint="BF"/>
    </w:rPr>
  </w:style>
  <w:style w:type="paragraph" w:styleId="ListParagraph">
    <w:name w:val="List Paragraph"/>
    <w:basedOn w:val="Normal"/>
    <w:uiPriority w:val="34"/>
    <w:qFormat/>
    <w:rsid w:val="006C2815"/>
    <w:pPr>
      <w:ind w:left="720"/>
      <w:contextualSpacing/>
    </w:pPr>
  </w:style>
  <w:style w:type="character" w:styleId="IntenseEmphasis">
    <w:name w:val="Intense Emphasis"/>
    <w:basedOn w:val="DefaultParagraphFont"/>
    <w:uiPriority w:val="21"/>
    <w:qFormat/>
    <w:rsid w:val="006C2815"/>
    <w:rPr>
      <w:i/>
      <w:iCs/>
      <w:color w:val="2E74B5" w:themeColor="accent1" w:themeShade="BF"/>
    </w:rPr>
  </w:style>
  <w:style w:type="paragraph" w:styleId="IntenseQuote">
    <w:name w:val="Intense Quote"/>
    <w:basedOn w:val="Normal"/>
    <w:next w:val="Normal"/>
    <w:link w:val="IntenseQuoteChar"/>
    <w:uiPriority w:val="30"/>
    <w:qFormat/>
    <w:rsid w:val="006C28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2815"/>
    <w:rPr>
      <w:i/>
      <w:iCs/>
      <w:color w:val="2E74B5" w:themeColor="accent1" w:themeShade="BF"/>
    </w:rPr>
  </w:style>
  <w:style w:type="character" w:styleId="IntenseReference">
    <w:name w:val="Intense Reference"/>
    <w:basedOn w:val="DefaultParagraphFont"/>
    <w:uiPriority w:val="32"/>
    <w:qFormat/>
    <w:rsid w:val="006C28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707</Words>
  <Characters>3681</Characters>
  <Application>Microsoft Office Word</Application>
  <DocSecurity>0</DocSecurity>
  <Lines>70</Lines>
  <Paragraphs>38</Paragraphs>
  <ScaleCrop>false</ScaleCrop>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