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691170" w14:textId="77777777" w:rsidR="002C5D77" w:rsidRPr="002C5D77" w:rsidRDefault="002C5D77">
      <w:pPr>
        <w:rPr>
          <w:b/>
        </w:rPr>
      </w:pPr>
      <w:r w:rsidRPr="002C5D77">
        <w:rPr>
          <w:b/>
        </w:rPr>
        <w:t>WORD - ( rhema , Strong's G4487 )</w:t>
      </w:r>
    </w:p>
    <w:p w14:paraId="4F60DB30" w14:textId="77777777" w:rsidR="002C5D77" w:rsidRDefault="002C5D77">
      <w:r w:rsidRPr="002C5D77">
        <w:rPr>
          <w:b/>
        </w:rPr>
        <w:t>Summary:</w:t>
      </w:r>
    </w:p>
    <w:p w14:paraId="4DF65EB6" w14:textId="77777777" w:rsidR="002C5D77" w:rsidRDefault="002C5D77">
      <w:r>
        <w:t>In Matthew 4:4, the Greek word rhema refers to the spoken, active, and specific word of God. Unlike logos, which often denotes the broader, objective revelation of God's truth or the message as a whole, rhema emphasizes the concrete, individual utterance that is spoken for a specific situation. In the context of Christ's temptation, it highlights the life-sustaining power of God's immediate and specific commands, showing that physical sustenance is secondary to obedience to the verbalized will of God.</w:t>
      </w:r>
    </w:p>
    <w:p w14:paraId="289680CA" w14:textId="77777777" w:rsidR="002C5D77" w:rsidRDefault="002C5D77"/>
    <w:p w14:paraId="5A6EA61A" w14:textId="77777777" w:rsidR="002C5D77" w:rsidRDefault="002C5D77">
      <w:r w:rsidRPr="002C5D77">
        <w:rPr>
          <w:b/>
        </w:rPr>
        <w:t>Full Study:</w:t>
      </w:r>
    </w:p>
    <w:p w14:paraId="7B42952B" w14:textId="77777777" w:rsidR="002C5D77" w:rsidRDefault="002C5D77"/>
    <w:p w14:paraId="6AE0A1B6" w14:textId="77777777" w:rsidR="002C5D77" w:rsidRPr="002C5D77" w:rsidRDefault="002C5D77">
      <w:pPr>
        <w:rPr>
          <w:b/>
        </w:rPr>
      </w:pPr>
      <w:r w:rsidRPr="002C5D77">
        <w:rPr>
          <w:b/>
        </w:rPr>
        <w:t xml:space="preserve"> 1. Word Picture / Background</w:t>
      </w:r>
    </w:p>
    <w:p w14:paraId="1BAC0DF0" w14:textId="77777777" w:rsidR="002C5D77" w:rsidRDefault="002C5D77">
      <w:r>
        <w:t xml:space="preserve">The Greek word rhema comes from the verb ereo, meaning "to speak" or "to say." It refers fundamentally to that which is spoken—an utterance, a declaration, or a specific remark. In ancient Greek literature, rhema was used to distinguish a spoken statement from the inner thought or the broader concept of reasoning (logos). It is a word that has found a voice. It brings the abstract into concrete reality through vocalization. </w:t>
      </w:r>
    </w:p>
    <w:p w14:paraId="2C796BFC" w14:textId="77777777" w:rsidR="002C5D77" w:rsidRDefault="002C5D77"/>
    <w:p w14:paraId="365040D6" w14:textId="77777777" w:rsidR="002C5D77" w:rsidRDefault="002C5D77">
      <w:r>
        <w:t>In the Septuagint (the Greek translation of the Old Testament), rhema frequently translates the Hebrew word dabar, which carries a dynamic sense of both "word" and "event" or "thing." In Hebrew thought, a spoken word is not empty breath; it is a powerful, active agent that accomplishes the will of the speaker.</w:t>
      </w:r>
    </w:p>
    <w:p w14:paraId="46CFE4E0" w14:textId="77777777" w:rsidR="002C5D77" w:rsidRDefault="002C5D77"/>
    <w:p w14:paraId="0D3FCB3A" w14:textId="77777777" w:rsidR="002C5D77" w:rsidRPr="002C5D77" w:rsidRDefault="002C5D77">
      <w:pPr>
        <w:rPr>
          <w:b/>
        </w:rPr>
      </w:pPr>
      <w:r w:rsidRPr="002C5D77">
        <w:rPr>
          <w:b/>
        </w:rPr>
        <w:t xml:space="preserve"> 2. Meaning / Lexical Definition</w:t>
      </w:r>
    </w:p>
    <w:p w14:paraId="15FEE927" w14:textId="77777777" w:rsidR="002C5D77" w:rsidRDefault="002C5D77">
      <w:r>
        <w:t>• rhema denotes:</w:t>
      </w:r>
    </w:p>
    <w:p w14:paraId="001B36B4" w14:textId="77777777" w:rsidR="002C5D77" w:rsidRDefault="002C5D77">
      <w:r>
        <w:t>• An individual utterance, saying, or speech.</w:t>
      </w:r>
    </w:p>
    <w:p w14:paraId="51D0FE87" w14:textId="77777777" w:rsidR="002C5D77" w:rsidRDefault="002C5D77">
      <w:r>
        <w:t>• A specific command, directive, or promise.</w:t>
      </w:r>
    </w:p>
    <w:p w14:paraId="5C85C93C" w14:textId="77777777" w:rsidR="002C5D77" w:rsidRDefault="002C5D77">
      <w:r>
        <w:t>• A matter, transaction, or event (derived from the Semitic influence where the "thing spoken of" becomes the "thing itself").</w:t>
      </w:r>
    </w:p>
    <w:p w14:paraId="1323173B" w14:textId="77777777" w:rsidR="002C5D77" w:rsidRDefault="002C5D77"/>
    <w:p w14:paraId="09C2E4DD" w14:textId="77777777" w:rsidR="002C5D77" w:rsidRDefault="002C5D77">
      <w:r>
        <w:t>While logos often refers to the grand structure of God’s truth, the gospel message, or the divine Reason (and even the Person of Christ in John 1:1), rhema focuses on the specific, operational, and situational word spoken by God to direct, sustain, or judge.</w:t>
      </w:r>
    </w:p>
    <w:p w14:paraId="702B1BA3" w14:textId="77777777" w:rsidR="002C5D77" w:rsidRDefault="002C5D77"/>
    <w:p w14:paraId="10378036" w14:textId="77777777" w:rsidR="002C5D77" w:rsidRPr="002C5D77" w:rsidRDefault="002C5D77">
      <w:pPr>
        <w:rPr>
          <w:b/>
        </w:rPr>
      </w:pPr>
      <w:r w:rsidRPr="002C5D77">
        <w:rPr>
          <w:b/>
        </w:rPr>
        <w:t xml:space="preserve"> 3. Usage and Word Pictures</w:t>
      </w:r>
    </w:p>
    <w:p w14:paraId="3B3E5BA0" w14:textId="77777777" w:rsidR="002C5D77" w:rsidRDefault="002C5D77">
      <w:r>
        <w:t xml:space="preserve">Throughout the New Testament, rhema is used to describe words that carry immense spiritual weight and creative power. </w:t>
      </w:r>
    </w:p>
    <w:p w14:paraId="242A406B" w14:textId="77777777" w:rsidR="002C5D77" w:rsidRDefault="002C5D77">
      <w:r>
        <w:t>• The Sword of the Spirit: In Ephesians 6:17, the sword of the Spirit is the rhema of God. This indicates that the believer's offensive weapon is not just a general knowledge of truth (logos), but the specific, timely application of God's spoken truth (rhema) to defeat temptation—exactly as Jesus did in the wilderness.</w:t>
      </w:r>
    </w:p>
    <w:p w14:paraId="10968038" w14:textId="77777777" w:rsidR="002C5D77" w:rsidRDefault="002C5D77">
      <w:r>
        <w:t>• The Cleansing Agent: In Ephesians 5:26, Christ cleanses the church "with the washing of water by the word (rhema)," picturing the spoken word of the gospel acting as a purifying agent.</w:t>
      </w:r>
    </w:p>
    <w:p w14:paraId="5A6FD9E3" w14:textId="77777777" w:rsidR="002C5D77" w:rsidRDefault="002C5D77">
      <w:r>
        <w:t>• The Foundation of Faith: In Romans 10:17, faith comes by hearing the rhema of God. The specific proclamation of Christ’s message triggers saving faith in the hearer.</w:t>
      </w:r>
    </w:p>
    <w:p w14:paraId="6FCB3E75" w14:textId="77777777" w:rsidR="002C5D77" w:rsidRDefault="002C5D77"/>
    <w:p w14:paraId="10C0BEFD" w14:textId="77777777" w:rsidR="002C5D77" w:rsidRPr="002C5D77" w:rsidRDefault="002C5D77">
      <w:pPr>
        <w:rPr>
          <w:b/>
        </w:rPr>
      </w:pPr>
      <w:r w:rsidRPr="002C5D77">
        <w:rPr>
          <w:b/>
        </w:rPr>
        <w:t xml:space="preserve"> 4. Theological Implications</w:t>
      </w:r>
    </w:p>
    <w:p w14:paraId="31F37E16" w14:textId="77777777" w:rsidR="002C5D77" w:rsidRDefault="002C5D77">
      <w:r>
        <w:t xml:space="preserve">The use of rhema in Matthew 4:4 highlights the active, personal relationship between the Creator and His creation. </w:t>
      </w:r>
    </w:p>
    <w:p w14:paraId="51D931C7" w14:textId="77777777" w:rsidR="002C5D77" w:rsidRDefault="002C5D77">
      <w:r>
        <w:t>• Sustaining Power: Creation is not self-sustaining. It is upheld by the continuous, active decree of God. Physical bread only has the power to nourish because God has spoken it to be so.</w:t>
      </w:r>
    </w:p>
    <w:p w14:paraId="2E42349A" w14:textId="77777777" w:rsidR="002C5D77" w:rsidRDefault="002C5D77">
      <w:r>
        <w:t>• The Primacy of the Spiritual: True human life is not merely biological; it is spiritual and relational. To live "by every word" means that human existence is dependent upon ongoing, obedience-based communion with God.</w:t>
      </w:r>
    </w:p>
    <w:p w14:paraId="6BDF2FAF" w14:textId="77777777" w:rsidR="002C5D77" w:rsidRDefault="002C5D77">
      <w:r>
        <w:t>• The Authority of Scripture: Jesus equates the written Scriptures (Deuteronomy 8:3) with the active, proceeding rhema of God. To Jesus, the written Word is the living voice of God.</w:t>
      </w:r>
    </w:p>
    <w:p w14:paraId="54399B2E" w14:textId="77777777" w:rsidR="002C5D77" w:rsidRDefault="002C5D77"/>
    <w:p w14:paraId="2D42AADD" w14:textId="77777777" w:rsidR="002C5D77" w:rsidRPr="002C5D77" w:rsidRDefault="002C5D77">
      <w:pPr>
        <w:rPr>
          <w:b/>
        </w:rPr>
      </w:pPr>
      <w:r w:rsidRPr="002C5D77">
        <w:rPr>
          <w:b/>
        </w:rPr>
        <w:t xml:space="preserve"> 5. Contextual Nuance in the Passage</w:t>
      </w:r>
    </w:p>
    <w:p w14:paraId="536CD4C3" w14:textId="77777777" w:rsidR="002C5D77" w:rsidRDefault="002C5D77">
      <w:r>
        <w:t>In Matthew 4:4, Jesus is tempted by Satan to use His divine power to turn stones into bread after fasting for forty days. Satan appeals to physical survival. Jesus responds by quoting Deuteronomy 8:3: "Man shall not live by bread alone, but by every word (rhema) that proceeds from the mouth of God."</w:t>
      </w:r>
    </w:p>
    <w:p w14:paraId="3F08EC40" w14:textId="77777777" w:rsidR="002C5D77" w:rsidRDefault="002C5D77"/>
    <w:p w14:paraId="7051707B" w14:textId="77777777" w:rsidR="002C5D77" w:rsidRDefault="002C5D77">
      <w:r>
        <w:t>The contextual nuance is critical:</w:t>
      </w:r>
    </w:p>
    <w:p w14:paraId="6F10BA15" w14:textId="77777777" w:rsidR="002C5D77" w:rsidRDefault="002C5D77">
      <w:r>
        <w:t>• The phrase "proceeds from the mouth of God" uses a present participle (ekporeuomeno), indicating a continuous, ongoing outflow.</w:t>
      </w:r>
    </w:p>
    <w:p w14:paraId="61B1C79C" w14:textId="77777777" w:rsidR="002C5D77" w:rsidRDefault="002C5D77">
      <w:r>
        <w:t>• Jesus is stating that His life is sustained not by physical food, but by His perfect alignment with the ongoing, specific instructions of His Father.</w:t>
      </w:r>
    </w:p>
    <w:p w14:paraId="69E2DC6B" w14:textId="77777777" w:rsidR="002C5D77" w:rsidRDefault="002C5D77">
      <w:r>
        <w:t>• By choosing rhema, Jesus emphasizes that if the Father has not spoken the command for Him to eat, then abstaining in obedience is safer and more life-giving than eating in disobedience. God's specific decree is more vital to human survival than physical nutrients.</w:t>
      </w:r>
    </w:p>
    <w:p w14:paraId="04383136" w14:textId="77777777" w:rsidR="002C5D77" w:rsidRDefault="002C5D77"/>
    <w:p w14:paraId="6478B1F7" w14:textId="77777777" w:rsidR="002C5D77" w:rsidRPr="002C5D77" w:rsidRDefault="002C5D77">
      <w:pPr>
        <w:rPr>
          <w:b/>
        </w:rPr>
      </w:pPr>
      <w:r w:rsidRPr="002C5D77">
        <w:rPr>
          <w:b/>
        </w:rPr>
        <w:t xml:space="preserve"> 6. Key Uses in Other Verses (NKJV)</w:t>
      </w:r>
    </w:p>
    <w:p w14:paraId="717D9DB0" w14:textId="77777777" w:rsidR="002C5D77" w:rsidRDefault="002C5D77">
      <w:r>
        <w:t>• Luke 5:5: "But Simon answered and said to Him, 'Master, we have toiled all night and caught nothing; nevertheless at Your word I will let down the net.'"</w:t>
      </w:r>
    </w:p>
    <w:p w14:paraId="1F006D86" w14:textId="77777777" w:rsidR="002C5D77" w:rsidRDefault="002C5D77">
      <w:r>
        <w:t>• Romans 10:17: "So then faith comes by hearing, and hearing by the word of God."</w:t>
      </w:r>
    </w:p>
    <w:p w14:paraId="4F182617" w14:textId="77777777" w:rsidR="002C5D77" w:rsidRDefault="002C5D77">
      <w:r>
        <w:t>• Ephesians 6:17: "And take the helmet of salvation, and the sword of the Spirit, which is the word of God;"</w:t>
      </w:r>
    </w:p>
    <w:p w14:paraId="43E5678A" w14:textId="77777777" w:rsidR="002C5D77" w:rsidRDefault="002C5D77">
      <w:r>
        <w:t>• 1 Peter 1:25: "But the word of the Lord endures forever. Now this is the word which by the gospel was preached to you."</w:t>
      </w:r>
    </w:p>
    <w:p w14:paraId="76312503" w14:textId="77777777" w:rsidR="002C5D77" w:rsidRDefault="002C5D77"/>
    <w:p w14:paraId="1E69BD9E" w14:textId="77777777" w:rsidR="002C5D77" w:rsidRPr="002C5D77" w:rsidRDefault="002C5D77">
      <w:pPr>
        <w:rPr>
          <w:b/>
        </w:rPr>
      </w:pPr>
      <w:r w:rsidRPr="002C5D77">
        <w:rPr>
          <w:b/>
        </w:rPr>
        <w:t xml:space="preserve"> 7. Other Relevant Insights</w:t>
      </w:r>
    </w:p>
    <w:p w14:paraId="6F005B0E" w14:textId="77777777" w:rsidR="002C5D77" w:rsidRDefault="002C5D77">
      <w:r>
        <w:t>In Hebrew thought, there is no separation between a word and the event it causes. When God speaks, reality changes. Therefore, when Jesus stands in the wilderness, He does not stand on abstract theology, but on the active, dynamic, and specific promises of Deuteronomy. He models the ultimate posture of a human being: total, unwavering dependence on the verbalized will of the Father.</w:t>
      </w:r>
    </w:p>
    <w:p w14:paraId="7A8D09F9" w14:textId="77777777" w:rsidR="002C5D77" w:rsidRDefault="002C5D77"/>
    <w:p w14:paraId="04FBB725" w14:textId="77777777" w:rsidR="002C5D77" w:rsidRPr="002C5D77" w:rsidRDefault="002C5D77">
      <w:pPr>
        <w:rPr>
          <w:b/>
        </w:rPr>
      </w:pPr>
      <w:r w:rsidRPr="002C5D77">
        <w:rPr>
          <w:b/>
        </w:rPr>
        <w:t xml:space="preserve"> 8. References</w:t>
      </w:r>
    </w:p>
    <w:p w14:paraId="6D15F14F" w14:textId="77777777" w:rsidR="002C5D77" w:rsidRDefault="002C5D77">
      <w:r>
        <w:t>• Bauer, Danker, Arndt, and Gingrich (BDAG)</w:t>
      </w:r>
    </w:p>
    <w:p w14:paraId="6A394AA5" w14:textId="77777777" w:rsidR="002C5D77" w:rsidRDefault="002C5D77">
      <w:r>
        <w:t>• Theological Dictionary of the New Testament (TDNT)</w:t>
      </w:r>
    </w:p>
    <w:p w14:paraId="7922B311" w14:textId="77777777" w:rsidR="002C5D77" w:rsidRDefault="002C5D77">
      <w:r>
        <w:t>• New International Dictionary of New Testament Theology and Exegesis (NIDNTTE)</w:t>
      </w:r>
    </w:p>
    <w:p w14:paraId="076D10B7" w14:textId="77777777" w:rsidR="002C5D77" w:rsidRDefault="002C5D77">
      <w:r>
        <w:t>• Thayer’s Greek-English Lexicon</w:t>
      </w:r>
    </w:p>
    <w:p w14:paraId="35188F77" w14:textId="77777777" w:rsidR="002C5D77" w:rsidRDefault="002C5D77">
      <w:r>
        <w:t>• Blue Letter Bible</w:t>
      </w:r>
    </w:p>
    <w:p w14:paraId="72B3D628" w14:textId="0A448C0B" w:rsidR="004C5552" w:rsidRDefault="002C5D77">
      <w:r>
        <w:t>• Precept Austin Reference Library</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5D77"/>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5D77"/>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1F0160"/>
  <w15:chartTrackingRefBased/>
  <w15:docId w15:val="{FBBAA836-EEE0-4F84-BA2C-097E9232E3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2C5D7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C5D7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C5D7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C5D7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2C5D7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C5D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C5D7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C5D77"/>
    <w:rPr>
      <w:rFonts w:eastAsiaTheme="majorEastAsia" w:cstheme="majorBidi"/>
      <w:color w:val="272727" w:themeColor="text1" w:themeTint="D8"/>
    </w:rPr>
  </w:style>
  <w:style w:type="paragraph" w:styleId="Title">
    <w:name w:val="Title"/>
    <w:basedOn w:val="Normal"/>
    <w:next w:val="Normal"/>
    <w:link w:val="TitleChar"/>
    <w:uiPriority w:val="10"/>
    <w:qFormat/>
    <w:rsid w:val="002C5D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C5D7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C5D7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C5D7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C5D77"/>
    <w:pPr>
      <w:spacing w:before="160"/>
      <w:jc w:val="center"/>
    </w:pPr>
    <w:rPr>
      <w:i/>
      <w:iCs/>
      <w:color w:val="404040" w:themeColor="text1" w:themeTint="BF"/>
    </w:rPr>
  </w:style>
  <w:style w:type="character" w:customStyle="1" w:styleId="QuoteChar">
    <w:name w:val="Quote Char"/>
    <w:basedOn w:val="DefaultParagraphFont"/>
    <w:link w:val="Quote"/>
    <w:uiPriority w:val="29"/>
    <w:rsid w:val="002C5D77"/>
    <w:rPr>
      <w:i/>
      <w:iCs/>
      <w:color w:val="404040" w:themeColor="text1" w:themeTint="BF"/>
    </w:rPr>
  </w:style>
  <w:style w:type="paragraph" w:styleId="ListParagraph">
    <w:name w:val="List Paragraph"/>
    <w:basedOn w:val="Normal"/>
    <w:uiPriority w:val="34"/>
    <w:qFormat/>
    <w:rsid w:val="002C5D77"/>
    <w:pPr>
      <w:ind w:left="720"/>
      <w:contextualSpacing/>
    </w:pPr>
  </w:style>
  <w:style w:type="character" w:styleId="IntenseEmphasis">
    <w:name w:val="Intense Emphasis"/>
    <w:basedOn w:val="DefaultParagraphFont"/>
    <w:uiPriority w:val="21"/>
    <w:qFormat/>
    <w:rsid w:val="002C5D77"/>
    <w:rPr>
      <w:i/>
      <w:iCs/>
      <w:color w:val="2E74B5" w:themeColor="accent1" w:themeShade="BF"/>
    </w:rPr>
  </w:style>
  <w:style w:type="paragraph" w:styleId="IntenseQuote">
    <w:name w:val="Intense Quote"/>
    <w:basedOn w:val="Normal"/>
    <w:next w:val="Normal"/>
    <w:link w:val="IntenseQuoteChar"/>
    <w:uiPriority w:val="30"/>
    <w:qFormat/>
    <w:rsid w:val="002C5D77"/>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2C5D77"/>
    <w:rPr>
      <w:i/>
      <w:iCs/>
      <w:color w:val="2E74B5" w:themeColor="accent1" w:themeShade="BF"/>
    </w:rPr>
  </w:style>
  <w:style w:type="character" w:styleId="IntenseReference">
    <w:name w:val="Intense Reference"/>
    <w:basedOn w:val="DefaultParagraphFont"/>
    <w:uiPriority w:val="32"/>
    <w:qFormat/>
    <w:rsid w:val="002C5D77"/>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895</Words>
  <Characters>4656</Characters>
  <Application>Microsoft Office Word</Application>
  <DocSecurity>0</DocSecurity>
  <Lines>89</Lines>
  <Paragraphs>48</Paragraphs>
  <ScaleCrop>false</ScaleCrop>
  <Company/>
  <LinksUpToDate>false</LinksUpToDate>
  <CharactersWithSpaces>5503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2026-08-13T02:37:00Z</dcterms:created>
  <dcterms:modified xsi:type="dcterms:W3CDTF">2026-08-13T02:37:00Z</dcterms:modified>
</cp:coreProperties>
</file>