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5159" w14:textId="77777777" w:rsidR="002F099A" w:rsidRPr="002F099A" w:rsidRDefault="002F099A">
      <w:pPr>
        <w:rPr>
          <w:b/>
        </w:rPr>
      </w:pPr>
      <w:r w:rsidRPr="002F099A">
        <w:rPr>
          <w:b/>
        </w:rPr>
        <w:t>ADULTERY - ( moicheuō , Strong's G3429 )</w:t>
      </w:r>
    </w:p>
    <w:p w14:paraId="76AA8DF5" w14:textId="77777777" w:rsidR="002F099A" w:rsidRDefault="002F099A">
      <w:r w:rsidRPr="002F099A">
        <w:rPr>
          <w:b/>
        </w:rPr>
        <w:t>Summary:</w:t>
      </w:r>
    </w:p>
    <w:p w14:paraId="0814ECEA" w14:textId="77777777" w:rsidR="002F099A" w:rsidRDefault="002F099A">
      <w:r>
        <w:t>The Greek verb moicheuō refers to the act of committing adultery, specifically involving sexual unfaithfulness to the marriage covenant. In Matthew 5:32, Jesus uses this word to expose how unlawful divorce forces an innocent spouse into a position where she is stigmatized or driven into a second marriage that God regards as adulterous. By shifting the focus from legal technicalities to the moral reality of the heart and the sacredness of the marriage bond, Jesus reveals that human divorce certificates cannot dissolve what God has joined together.</w:t>
      </w:r>
    </w:p>
    <w:p w14:paraId="25D178B1" w14:textId="77777777" w:rsidR="002F099A" w:rsidRDefault="002F099A"/>
    <w:p w14:paraId="700FF42A" w14:textId="77777777" w:rsidR="002F099A" w:rsidRDefault="002F099A">
      <w:r w:rsidRPr="002F099A">
        <w:rPr>
          <w:b/>
        </w:rPr>
        <w:t>Full Study:</w:t>
      </w:r>
    </w:p>
    <w:p w14:paraId="2F16F59B" w14:textId="77777777" w:rsidR="002F099A" w:rsidRDefault="002F099A"/>
    <w:p w14:paraId="1ED90903" w14:textId="77777777" w:rsidR="002F099A" w:rsidRPr="002F099A" w:rsidRDefault="002F099A">
      <w:pPr>
        <w:rPr>
          <w:b/>
        </w:rPr>
      </w:pPr>
      <w:r w:rsidRPr="002F099A">
        <w:rPr>
          <w:b/>
        </w:rPr>
        <w:t>1. Word Picture / Background</w:t>
      </w:r>
    </w:p>
    <w:p w14:paraId="073B796E" w14:textId="77777777" w:rsidR="002F099A" w:rsidRDefault="002F099A">
      <w:r>
        <w:t>In the ancient Greco-Roman and Jewish worlds, the marriage covenant was a foundational social and religious institution. The classical Greek root of moicheuō historically carried the specific connotation of an illicit sexual relationship between a married woman and a man other than her husband. In Jewish law, adultery was a direct violation of the Seventh Commandment (Exodus 20:14) and was considered a grave sin against God, the community, and the spouse, carrying the penalty of death (Leviticus 20:10). The background of this word is deeply tied to covenantal faithfulness; it is not merely a physical transgression but a betrayal of a sacred oath.</w:t>
      </w:r>
    </w:p>
    <w:p w14:paraId="0FAE336D" w14:textId="77777777" w:rsidR="002F099A" w:rsidRDefault="002F099A"/>
    <w:p w14:paraId="28F7947F" w14:textId="77777777" w:rsidR="002F099A" w:rsidRPr="002F099A" w:rsidRDefault="002F099A">
      <w:pPr>
        <w:rPr>
          <w:b/>
        </w:rPr>
      </w:pPr>
      <w:r w:rsidRPr="002F099A">
        <w:rPr>
          <w:b/>
        </w:rPr>
        <w:t>2. Meaning / Lexical Definition</w:t>
      </w:r>
    </w:p>
    <w:p w14:paraId="3D0892F2" w14:textId="77777777" w:rsidR="002F099A" w:rsidRDefault="002F099A">
      <w:r>
        <w:t>The verb moicheuō means to commit adultery or to be guilty of marital unfaithfulness. It denotes engaging in sexual intercourse with the spouse of another, or, for a married person, engaging in sexual intercourse with someone other than their spouse. Lexically, it is distinguished from porneia (a broader term for any illicit sexual intercourse) in that moicheuō specifically requires the violation of an existing marriage covenant. In the Greek translation of the Old Testament (the Septuagint), moicheuō is the standard word used to translate the Hebrew verb na'aph, denoting physical adultery as well as Israel’s spiritual unfaithfulness to God.</w:t>
      </w:r>
    </w:p>
    <w:p w14:paraId="0CFA1A58" w14:textId="77777777" w:rsidR="002F099A" w:rsidRDefault="002F099A"/>
    <w:p w14:paraId="71D15FEF" w14:textId="77777777" w:rsidR="002F099A" w:rsidRPr="002F099A" w:rsidRDefault="002F099A">
      <w:pPr>
        <w:rPr>
          <w:b/>
        </w:rPr>
      </w:pPr>
      <w:r w:rsidRPr="002F099A">
        <w:rPr>
          <w:b/>
        </w:rPr>
        <w:t>3. Usage and Word Pictures</w:t>
      </w:r>
    </w:p>
    <w:p w14:paraId="085A35FC" w14:textId="77777777" w:rsidR="002F099A" w:rsidRDefault="002F099A">
      <w:r>
        <w:t>In the New Testament, moicheuō is used both literally and figuratively. Literally, it defines physical violations of the marriage bed. Jesus expands the scope of this definition in Matthew 5:28 by declaring that lustful intent in the heart is a commission of moicheuō, moving the locus of the sin from the physical act to the internal desire. Figuratively, the word is used in Revelation 2:22 to describe spiritual apostasy and idolatry—portraying those who compromise with the pagan world as committing adultery against Christ.</w:t>
      </w:r>
    </w:p>
    <w:p w14:paraId="07D5B63A" w14:textId="77777777" w:rsidR="002F099A" w:rsidRDefault="002F099A"/>
    <w:p w14:paraId="2CBC92F5" w14:textId="77777777" w:rsidR="002F099A" w:rsidRPr="002F099A" w:rsidRDefault="002F099A">
      <w:pPr>
        <w:rPr>
          <w:b/>
        </w:rPr>
      </w:pPr>
      <w:r w:rsidRPr="002F099A">
        <w:rPr>
          <w:b/>
        </w:rPr>
        <w:t>4. Theological Implications</w:t>
      </w:r>
    </w:p>
    <w:p w14:paraId="595E8A35" w14:textId="77777777" w:rsidR="002F099A" w:rsidRDefault="002F099A">
      <w:r>
        <w:t>Theologically, moicheuō highlights the absolute sanctity of marriage as an earthly reflection of God's covenant with His people. Because marriage is designed to be a lifelong, exclusive union, any violation of this boundary is a serious offense against God Himself. The use of this word underscores that God is the author and witness of the marriage covenant. Furthermore, by linking inner lust and unlawful divorce to adultery, Scripture demonstrates that God’s moral law judges the hidden motives of the heart and the indirect consequences of human actions, not just outward conformity to legal procedures.</w:t>
      </w:r>
    </w:p>
    <w:p w14:paraId="1AE8FEDB" w14:textId="77777777" w:rsidR="002F099A" w:rsidRDefault="002F099A"/>
    <w:p w14:paraId="7785C4BD" w14:textId="77777777" w:rsidR="002F099A" w:rsidRPr="002F099A" w:rsidRDefault="002F099A">
      <w:pPr>
        <w:rPr>
          <w:b/>
        </w:rPr>
      </w:pPr>
      <w:r w:rsidRPr="002F099A">
        <w:rPr>
          <w:b/>
        </w:rPr>
        <w:t>5. Contextual Nuance in the Passage</w:t>
      </w:r>
    </w:p>
    <w:p w14:paraId="61D974CE" w14:textId="77777777" w:rsidR="002F099A" w:rsidRDefault="002F099A">
      <w:r>
        <w:t>In Matthew 5:32, Jesus is addressing the abuse of divorce in His day, where men would issue certificates of divorce for trivial reasons. He states that whoever divorces his wife—except on the ground of porneia (sexual immorality)—"causes her to commit adultery" (moicheuthēnai, the passive form of moicheuō). The passive voice here is crucial; it does not mean the divorced woman has actively sinned, but rather that her husband's unjust divorce has placed her in a marginalized position where she is stigmatized as an adulteress, or forced by economic necessity to remarry, making her subsequent union adulterous in God's eyes because the original covenant was never biblically dissolved. Jesus’ use of moicheuō here serves as a devastating critique of legalistic loopholes, showing that a husband cannot use a legal document to shield himself from the moral guilt of breaking a lifelong covenant and driving his wife into a compromised position.</w:t>
      </w:r>
    </w:p>
    <w:p w14:paraId="6E62DD46" w14:textId="77777777" w:rsidR="002F099A" w:rsidRDefault="002F099A"/>
    <w:p w14:paraId="61CFA97C" w14:textId="77777777" w:rsidR="002F099A" w:rsidRPr="002F099A" w:rsidRDefault="002F099A">
      <w:pPr>
        <w:rPr>
          <w:b/>
        </w:rPr>
      </w:pPr>
      <w:r w:rsidRPr="002F099A">
        <w:rPr>
          <w:b/>
        </w:rPr>
        <w:t>6. Key Uses in Other Verses (NKJV)</w:t>
      </w:r>
    </w:p>
    <w:p w14:paraId="76A5D8FA" w14:textId="77777777" w:rsidR="002F099A" w:rsidRDefault="002F099A">
      <w:r>
        <w:t>• Matthew 5:27 – "You have heard that it was said to those of old, 'You shall not commit adultery.'"</w:t>
      </w:r>
    </w:p>
    <w:p w14:paraId="5381F457" w14:textId="77777777" w:rsidR="002F099A" w:rsidRDefault="002F099A">
      <w:r>
        <w:t>• Matthew 5:28 – "But I say to you that whoever looks at a woman to lust for her has already committed adultery with her in his heart."</w:t>
      </w:r>
    </w:p>
    <w:p w14:paraId="3B87A1D2" w14:textId="77777777" w:rsidR="002F099A" w:rsidRDefault="002F099A">
      <w:r>
        <w:t>• Matthew 19:18 – "He said to Him, 'Which ones?' Jesus said, ' "You shall not murder," "You shall not commit adultery," "You shall not steal," "You shall not bear false witness," '"</w:t>
      </w:r>
    </w:p>
    <w:p w14:paraId="5D57C490" w14:textId="77777777" w:rsidR="002F099A" w:rsidRDefault="002F099A">
      <w:r>
        <w:t>• Romans 2:22 – "You who say, 'Do not commit adultery,' do you commit adultery? You who abhor idols, do you rob temples?"</w:t>
      </w:r>
    </w:p>
    <w:p w14:paraId="0B1CA8E6" w14:textId="77777777" w:rsidR="002F099A" w:rsidRDefault="002F099A">
      <w:r>
        <w:t>• James 2:11 – "For He who said, 'Do not commit adultery,' also said, 'Do not murder.' Now if you do not commit adultery, but you do murder, you have become a transgressor of the law."</w:t>
      </w:r>
    </w:p>
    <w:p w14:paraId="65883833" w14:textId="77777777" w:rsidR="002F099A" w:rsidRDefault="002F099A"/>
    <w:p w14:paraId="35E0E2A8" w14:textId="77777777" w:rsidR="002F099A" w:rsidRPr="002F099A" w:rsidRDefault="002F099A">
      <w:pPr>
        <w:rPr>
          <w:b/>
        </w:rPr>
      </w:pPr>
      <w:r w:rsidRPr="002F099A">
        <w:rPr>
          <w:b/>
        </w:rPr>
        <w:t>7. Other Relevant Insights</w:t>
      </w:r>
    </w:p>
    <w:p w14:paraId="0F64109D" w14:textId="77777777" w:rsidR="002F099A" w:rsidRDefault="002F099A">
      <w:r>
        <w:t>In the Greco-Roman culture of the first century, marital fidelity was often expected of wives but rarely of husbands. Men were socially permitted to engage in extramarital sexual relations. By applying moicheuō to husbands who look at other women lustfully or who unjustly divorce their wives, Jesus revolutionized the ethical landscape. He placed the burden of marital fidelity equally upon men, elevating the status and protection of women in ancient society.</w:t>
      </w:r>
    </w:p>
    <w:p w14:paraId="0CDE18C0" w14:textId="77777777" w:rsidR="002F099A" w:rsidRDefault="002F099A"/>
    <w:p w14:paraId="3F683CB1" w14:textId="77777777" w:rsidR="002F099A" w:rsidRPr="002F099A" w:rsidRDefault="002F099A">
      <w:pPr>
        <w:rPr>
          <w:b/>
        </w:rPr>
      </w:pPr>
      <w:r w:rsidRPr="002F099A">
        <w:rPr>
          <w:b/>
        </w:rPr>
        <w:t>8. References</w:t>
      </w:r>
    </w:p>
    <w:p w14:paraId="1CED1BF5" w14:textId="77777777" w:rsidR="002F099A" w:rsidRDefault="002F099A">
      <w:r>
        <w:t>• Balz, Horst, and Gerhard Schneider, eds. Exegetical Dictionary of the New Testament. Grand Rapids: Eerdmans, 1990.</w:t>
      </w:r>
    </w:p>
    <w:p w14:paraId="4F564EAF" w14:textId="77777777" w:rsidR="002F099A" w:rsidRDefault="002F099A">
      <w:r>
        <w:t>• Danker, Frederick William, Walter Bauer, William F. Arndt, and F. Wilbur Gingrich. A Greek-English Lexicon of the New Testament and Other Early Christian Literature. 3rd ed. Chicago: University of Chicago Press, 2000.</w:t>
      </w:r>
    </w:p>
    <w:p w14:paraId="3D1570C2" w14:textId="77777777" w:rsidR="002F099A" w:rsidRDefault="002F099A">
      <w:r>
        <w:t>• Kittel, Gerhard, and Gerhard Friedrich, eds. Theological Dictionary of the New Testament. Translated by Geoffrey W. Bromiley. Grand Rapids: Eerdmans, 1964–1976.</w:t>
      </w:r>
    </w:p>
    <w:p w14:paraId="7A938C81" w14:textId="77777777" w:rsidR="002F099A" w:rsidRDefault="002F099A">
      <w:r>
        <w:t>• Moulton, James Hope, and George Milligan. The Vocabulary of the Greek Testament. London: Hodder and Stoughton, 1930.</w:t>
      </w:r>
    </w:p>
    <w:p w14:paraId="09821C64" w14:textId="77777777" w:rsidR="004C5552" w:rsidRDefault="002F099A">
      <w:r>
        <w:t>• Vine, W. E. Vine’s Expository Dictionary of Old and New Testament Words. Nashville: Thomas Nelson, 1997.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099A"/>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D1462"/>
  <w15:chartTrackingRefBased/>
  <w15:docId w15:val="{07A310A1-09E9-450C-9ECB-46F8D369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0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0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99A"/>
    <w:rPr>
      <w:rFonts w:eastAsiaTheme="majorEastAsia" w:cstheme="majorBidi"/>
      <w:color w:val="272727" w:themeColor="text1" w:themeTint="D8"/>
    </w:rPr>
  </w:style>
  <w:style w:type="paragraph" w:styleId="Title">
    <w:name w:val="Title"/>
    <w:basedOn w:val="Normal"/>
    <w:next w:val="Normal"/>
    <w:link w:val="TitleChar"/>
    <w:uiPriority w:val="10"/>
    <w:qFormat/>
    <w:rsid w:val="002F0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99A"/>
    <w:pPr>
      <w:spacing w:before="160"/>
      <w:jc w:val="center"/>
    </w:pPr>
    <w:rPr>
      <w:i/>
      <w:iCs/>
      <w:color w:val="404040" w:themeColor="text1" w:themeTint="BF"/>
    </w:rPr>
  </w:style>
  <w:style w:type="character" w:customStyle="1" w:styleId="QuoteChar">
    <w:name w:val="Quote Char"/>
    <w:basedOn w:val="DefaultParagraphFont"/>
    <w:link w:val="Quote"/>
    <w:uiPriority w:val="29"/>
    <w:rsid w:val="002F099A"/>
    <w:rPr>
      <w:i/>
      <w:iCs/>
      <w:color w:val="404040" w:themeColor="text1" w:themeTint="BF"/>
    </w:rPr>
  </w:style>
  <w:style w:type="paragraph" w:styleId="ListParagraph">
    <w:name w:val="List Paragraph"/>
    <w:basedOn w:val="Normal"/>
    <w:uiPriority w:val="34"/>
    <w:qFormat/>
    <w:rsid w:val="002F099A"/>
    <w:pPr>
      <w:ind w:left="720"/>
      <w:contextualSpacing/>
    </w:pPr>
  </w:style>
  <w:style w:type="character" w:styleId="IntenseEmphasis">
    <w:name w:val="Intense Emphasis"/>
    <w:basedOn w:val="DefaultParagraphFont"/>
    <w:uiPriority w:val="21"/>
    <w:qFormat/>
    <w:rsid w:val="002F099A"/>
    <w:rPr>
      <w:i/>
      <w:iCs/>
      <w:color w:val="2E74B5" w:themeColor="accent1" w:themeShade="BF"/>
    </w:rPr>
  </w:style>
  <w:style w:type="paragraph" w:styleId="IntenseQuote">
    <w:name w:val="Intense Quote"/>
    <w:basedOn w:val="Normal"/>
    <w:next w:val="Normal"/>
    <w:link w:val="IntenseQuoteChar"/>
    <w:uiPriority w:val="30"/>
    <w:qFormat/>
    <w:rsid w:val="002F09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099A"/>
    <w:rPr>
      <w:i/>
      <w:iCs/>
      <w:color w:val="2E74B5" w:themeColor="accent1" w:themeShade="BF"/>
    </w:rPr>
  </w:style>
  <w:style w:type="character" w:styleId="IntenseReference">
    <w:name w:val="Intense Reference"/>
    <w:basedOn w:val="DefaultParagraphFont"/>
    <w:uiPriority w:val="32"/>
    <w:qFormat/>
    <w:rsid w:val="002F09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993</Words>
  <Characters>5164</Characters>
  <Application>Microsoft Office Word</Application>
  <DocSecurity>0</DocSecurity>
  <Lines>99</Lines>
  <Paragraphs>54</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