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4704" w14:textId="77777777" w:rsidR="0030681B" w:rsidRPr="0030681B" w:rsidRDefault="0030681B">
      <w:pPr>
        <w:rPr>
          <w:b/>
        </w:rPr>
      </w:pPr>
      <w:r w:rsidRPr="0030681B">
        <w:rPr>
          <w:b/>
        </w:rPr>
        <w:t>TEMPTATION - ( peirasmos , Strong's G3986 )</w:t>
      </w:r>
    </w:p>
    <w:p w14:paraId="59F0D454" w14:textId="77777777" w:rsidR="0030681B" w:rsidRDefault="0030681B">
      <w:r w:rsidRPr="0030681B">
        <w:rPr>
          <w:b/>
        </w:rPr>
        <w:t>Summary:</w:t>
      </w:r>
    </w:p>
    <w:p w14:paraId="4BE3B585" w14:textId="77777777" w:rsidR="0030681B" w:rsidRDefault="0030681B">
      <w:r>
        <w:t>The Greek noun peirasmos carries a dual meaning of "testing" or "proving" on one hand, and "enticement to sin" on the other. In the context of the Lord's Prayer in Matthew 6:13, it refers to severe trials or testing circumstances that can put a believer's faith, integrity, and obedience to the test, potentially leading to spiritual failure if met without divine assistance.</w:t>
      </w:r>
    </w:p>
    <w:p w14:paraId="11187514" w14:textId="77777777" w:rsidR="0030681B" w:rsidRDefault="0030681B"/>
    <w:p w14:paraId="09315975" w14:textId="77777777" w:rsidR="0030681B" w:rsidRDefault="0030681B">
      <w:r w:rsidRPr="0030681B">
        <w:rPr>
          <w:b/>
        </w:rPr>
        <w:t>Full Study:</w:t>
      </w:r>
    </w:p>
    <w:p w14:paraId="01E7A1E4" w14:textId="77777777" w:rsidR="0030681B" w:rsidRDefault="0030681B"/>
    <w:p w14:paraId="0F6055EE" w14:textId="77777777" w:rsidR="0030681B" w:rsidRPr="0030681B" w:rsidRDefault="0030681B">
      <w:pPr>
        <w:rPr>
          <w:b/>
        </w:rPr>
      </w:pPr>
      <w:r w:rsidRPr="0030681B">
        <w:rPr>
          <w:b/>
        </w:rPr>
        <w:t xml:space="preserve"> 1. Word Picture / Background</w:t>
      </w:r>
    </w:p>
    <w:p w14:paraId="7C063FDC" w14:textId="77777777" w:rsidR="0030681B" w:rsidRDefault="0030681B">
      <w:r>
        <w:t xml:space="preserve">The noun peirasmos is derived from the verb peirazo, which means to try, test, or endeavor. In classical Greek, the term was used in a concrete, physical sense, such as testing the strength of metals, trying out a new enterprise, or putting someone's skills to the test. </w:t>
      </w:r>
    </w:p>
    <w:p w14:paraId="4D4F7D2A" w14:textId="77777777" w:rsidR="0030681B" w:rsidRDefault="0030681B"/>
    <w:p w14:paraId="5E438A34" w14:textId="77777777" w:rsidR="0030681B" w:rsidRDefault="0030681B">
      <w:r>
        <w:t>In the Greek translation of the Old Testament (the Septuagint), peirasmos and its verbal root were frequently employed to translate Hebrew terms related to testing (primarily nasah), such as God testing Abraham's obedience in Genesis 22, or Israel putting God to the test in the wilderness at Massah. The word itself is morally neutral in its mechanics—representing a situation designed to prove the quality, strength, or purity of something—but it gains significant moral and spiritual weight depending on the agent behind the test and the intent of the heart.</w:t>
      </w:r>
    </w:p>
    <w:p w14:paraId="5845C177" w14:textId="77777777" w:rsidR="0030681B" w:rsidRDefault="0030681B"/>
    <w:p w14:paraId="539B3BBD" w14:textId="77777777" w:rsidR="0030681B" w:rsidRPr="0030681B" w:rsidRDefault="0030681B">
      <w:pPr>
        <w:rPr>
          <w:b/>
        </w:rPr>
      </w:pPr>
      <w:r w:rsidRPr="0030681B">
        <w:rPr>
          <w:b/>
        </w:rPr>
        <w:t xml:space="preserve"> 2. Meaning / Lexical Definition</w:t>
      </w:r>
    </w:p>
    <w:p w14:paraId="5E0CA121" w14:textId="77777777" w:rsidR="0030681B" w:rsidRDefault="0030681B">
      <w:r>
        <w:t>The semantic range of peirasmos includes:</w:t>
      </w:r>
    </w:p>
    <w:p w14:paraId="62D6CD48" w14:textId="77777777" w:rsidR="0030681B" w:rsidRDefault="0030681B">
      <w:r>
        <w:t>• A test, trial, or examination: An evaluation designed to ascertain the quality, character, or integrity of someone or something.</w:t>
      </w:r>
    </w:p>
    <w:p w14:paraId="514C6EBB" w14:textId="77777777" w:rsidR="0030681B" w:rsidRDefault="0030681B">
      <w:r>
        <w:t>• An enticement to evil: An solicitation to commit sin, whether originating from internal sinful desires or external spiritual forces.</w:t>
      </w:r>
    </w:p>
    <w:p w14:paraId="60FF1FF3" w14:textId="77777777" w:rsidR="0030681B" w:rsidRDefault="0030681B">
      <w:r>
        <w:t>• Adversity, affliction, or trouble: Difficult circumstances allowed by God that test a believer's endurance, faith, and devotion.</w:t>
      </w:r>
    </w:p>
    <w:p w14:paraId="724F3864" w14:textId="77777777" w:rsidR="0030681B" w:rsidRDefault="0030681B"/>
    <w:p w14:paraId="4C90646D" w14:textId="77777777" w:rsidR="0030681B" w:rsidRDefault="0030681B">
      <w:r>
        <w:t>The term does not inherently distinguish between a positive "test" and a negative "temptation." Context determines whether the event is intended to purify and approve (testing) or to entice and destroy (temptation).</w:t>
      </w:r>
    </w:p>
    <w:p w14:paraId="1F681465" w14:textId="77777777" w:rsidR="0030681B" w:rsidRDefault="0030681B"/>
    <w:p w14:paraId="01027A36" w14:textId="77777777" w:rsidR="0030681B" w:rsidRPr="0030681B" w:rsidRDefault="0030681B">
      <w:pPr>
        <w:rPr>
          <w:b/>
        </w:rPr>
      </w:pPr>
      <w:r w:rsidRPr="0030681B">
        <w:rPr>
          <w:b/>
        </w:rPr>
        <w:t xml:space="preserve"> 3. Usage and Word Pictures</w:t>
      </w:r>
    </w:p>
    <w:p w14:paraId="76440C3E" w14:textId="77777777" w:rsidR="0030681B" w:rsidRDefault="0030681B">
      <w:r>
        <w:t xml:space="preserve">Scripture presents peirasmos as a two-sided coin. One side is the sovereign purpose of God; the other is the malicious design of Satan. </w:t>
      </w:r>
    </w:p>
    <w:p w14:paraId="7C6FBBBF" w14:textId="77777777" w:rsidR="0030681B" w:rsidRDefault="0030681B">
      <w:r>
        <w:t>• The Refining Fire: When God permits peirasmos, it functions like a refiner's fire. The goal is to burn away the dross of fleshly reliance, leaving behind a pure, proven faith. It is an instrument of sanctification.</w:t>
      </w:r>
    </w:p>
    <w:p w14:paraId="3C93301D" w14:textId="77777777" w:rsidR="0030681B" w:rsidRDefault="0030681B">
      <w:r>
        <w:t>• The Trap/Snare: When the devil or the flesh utilizes peirasmos, it functions as a snare or bait. The Greek word peirazo is used of Satan as "the tempter" (ho peirazon) in Matthew 4:3. His objective is to exploit difficult circumstances or physical desires to lure the believer into unbelief, disobedience, and spiritual ruin.</w:t>
      </w:r>
    </w:p>
    <w:p w14:paraId="051AED55" w14:textId="77777777" w:rsidR="0030681B" w:rsidRDefault="0030681B"/>
    <w:p w14:paraId="429E4567" w14:textId="77777777" w:rsidR="0030681B" w:rsidRDefault="0030681B">
      <w:r>
        <w:t>Thus, every difficult trial is a potential temptation to sin, and every temptation to sin is a test of a believer's allegiance to God.</w:t>
      </w:r>
    </w:p>
    <w:p w14:paraId="4876F283" w14:textId="77777777" w:rsidR="0030681B" w:rsidRDefault="0030681B"/>
    <w:p w14:paraId="0C4B3DDC" w14:textId="77777777" w:rsidR="0030681B" w:rsidRPr="0030681B" w:rsidRDefault="0030681B">
      <w:pPr>
        <w:rPr>
          <w:b/>
        </w:rPr>
      </w:pPr>
      <w:r w:rsidRPr="0030681B">
        <w:rPr>
          <w:b/>
        </w:rPr>
        <w:t xml:space="preserve"> 4. Theological Implications</w:t>
      </w:r>
    </w:p>
    <w:p w14:paraId="5FDD6BB7" w14:textId="77777777" w:rsidR="0030681B" w:rsidRDefault="0030681B">
      <w:r>
        <w:t xml:space="preserve">The theological tension of peirasmos is resolved in the character of God. James 1:13 states clearly that God cannot be tempted by evil, nor does He Himself tempt anyone. Yet, God sovereignly permits His people to enter seasons of testing. </w:t>
      </w:r>
    </w:p>
    <w:p w14:paraId="075DB0CA" w14:textId="77777777" w:rsidR="0030681B" w:rsidRDefault="0030681B"/>
    <w:p w14:paraId="42C4CD9C" w14:textId="77777777" w:rsidR="0030681B" w:rsidRDefault="0030681B">
      <w:r>
        <w:t>This reveals that while God is never the author of the enticement to evil, He is the master of the trial's boundaries. Satan may use a trial to tempt us to fall, but God uses the very same trial to train us to stand. The critical element is human dependency on God. Left to ourselves, we fail the test; supported by grace, we endure and are refined.</w:t>
      </w:r>
    </w:p>
    <w:p w14:paraId="0105EE50" w14:textId="77777777" w:rsidR="0030681B" w:rsidRDefault="0030681B"/>
    <w:p w14:paraId="5B8385BB" w14:textId="77777777" w:rsidR="0030681B" w:rsidRPr="0030681B" w:rsidRDefault="0030681B">
      <w:pPr>
        <w:rPr>
          <w:b/>
        </w:rPr>
      </w:pPr>
      <w:r w:rsidRPr="0030681B">
        <w:rPr>
          <w:b/>
        </w:rPr>
        <w:t xml:space="preserve"> 5. Contextual Nuance in the Passage</w:t>
      </w:r>
    </w:p>
    <w:p w14:paraId="23E2F15F" w14:textId="77777777" w:rsidR="0030681B" w:rsidRDefault="0030681B">
      <w:r>
        <w:t xml:space="preserve">In Matthew 6:13, Jesus teaches His disciples to pray, "And do not lead us into temptation, but deliver us from the evil one." </w:t>
      </w:r>
    </w:p>
    <w:p w14:paraId="7E6EC69A" w14:textId="77777777" w:rsidR="0030681B" w:rsidRDefault="0030681B"/>
    <w:p w14:paraId="184CAB6C" w14:textId="77777777" w:rsidR="0030681B" w:rsidRDefault="0030681B">
      <w:r>
        <w:t xml:space="preserve">This petition has historically puzzled readers because God does not tempt anyone. However, the petition is a Hebrew idiom of humble self-distrust. It is a prayer of preservation, expressing a deep awareness of human weakness and a healthy dread of spiritual danger. </w:t>
      </w:r>
    </w:p>
    <w:p w14:paraId="04B010C2" w14:textId="77777777" w:rsidR="0030681B" w:rsidRDefault="0030681B">
      <w:r>
        <w:t>• The phrase "do not lead us" asks that God, in His protective providence, would not allow us to enter into situations where the severity of the testing (peirasmos) will overwhelm our faith.</w:t>
      </w:r>
    </w:p>
    <w:p w14:paraId="46918FD8" w14:textId="77777777" w:rsidR="0030681B" w:rsidRDefault="0030681B">
      <w:r>
        <w:t>• It is a cry of dependence: "Father, do not bring us into the crucible of severe trial where we might succumb to the enticements of the enemy. Protect us from our own vulnerability."</w:t>
      </w:r>
    </w:p>
    <w:p w14:paraId="76CF7F26" w14:textId="77777777" w:rsidR="0030681B" w:rsidRDefault="0030681B">
      <w:r>
        <w:t>• This is immediately balanced by the second half of the petition: "but deliver us from the evil one." The ultimate danger of peirasmos is falling into the clutches of Satan, who seeks to devour. Jesus instructs believers to pray daily for preemptive spiritual protection.</w:t>
      </w:r>
    </w:p>
    <w:p w14:paraId="7119E918" w14:textId="77777777" w:rsidR="0030681B" w:rsidRDefault="0030681B"/>
    <w:p w14:paraId="2C667595" w14:textId="77777777" w:rsidR="0030681B" w:rsidRPr="0030681B" w:rsidRDefault="0030681B">
      <w:pPr>
        <w:rPr>
          <w:b/>
        </w:rPr>
      </w:pPr>
      <w:r w:rsidRPr="0030681B">
        <w:rPr>
          <w:b/>
        </w:rPr>
        <w:t xml:space="preserve"> 6. Key Uses in Other Verses (NKJV)</w:t>
      </w:r>
    </w:p>
    <w:p w14:paraId="530CCA56" w14:textId="77777777" w:rsidR="0030681B" w:rsidRDefault="0030681B">
      <w:r>
        <w:t>• Luke 4:13 - "Now when the devil had ended every temptation, he departed from Him until an opportune time."</w:t>
      </w:r>
    </w:p>
    <w:p w14:paraId="1885D967" w14:textId="77777777" w:rsidR="0030681B" w:rsidRDefault="0030681B">
      <w:r>
        <w:t>• Luke 8:13 - "But the ones on the rock are those who, when they hear, receive the word with joy; and these have no root, who believe for a while and in time of temptation fall away."</w:t>
      </w:r>
    </w:p>
    <w:p w14:paraId="71034FC9" w14:textId="77777777" w:rsidR="0030681B" w:rsidRDefault="0030681B">
      <w:r>
        <w:t>• 1 Corinthians 10:13 - "No temptation has overtaken you except such as is common to man; but God is faithful, who will not allow you to be tempted beyond what you are able, but with the temptation will also make the way of escape, that you may be able to bear it."</w:t>
      </w:r>
    </w:p>
    <w:p w14:paraId="7A51D3F9" w14:textId="77777777" w:rsidR="0030681B" w:rsidRDefault="0030681B">
      <w:r>
        <w:t>• James 1:12 - "Blessed is the man who endures temptation; for when he has been approved, he will receive the crown of life which the Lord has promised to those who love Him."</w:t>
      </w:r>
    </w:p>
    <w:p w14:paraId="54390161" w14:textId="77777777" w:rsidR="0030681B" w:rsidRDefault="0030681B"/>
    <w:p w14:paraId="7C081BDB" w14:textId="77777777" w:rsidR="0030681B" w:rsidRPr="0030681B" w:rsidRDefault="0030681B">
      <w:pPr>
        <w:rPr>
          <w:b/>
        </w:rPr>
      </w:pPr>
      <w:r w:rsidRPr="0030681B">
        <w:rPr>
          <w:b/>
        </w:rPr>
        <w:t xml:space="preserve"> 7. Other Relevant Insights</w:t>
      </w:r>
    </w:p>
    <w:p w14:paraId="59966360" w14:textId="77777777" w:rsidR="0030681B" w:rsidRDefault="0030681B">
      <w:r>
        <w:t>A profound practical illustration of the danger of peirasmos occurs in the Garden of Gethsemane. Jesus warned His sleeping disciples, "Watch and pray, lest you enter into temptation (peirasmos). The spirit indeed is willing, but the flesh is weak" (Matthew 26:41). Because the disciples failed to pray for strength, they entered into the trial of Christ’s arrest relying on their own strength, which resulted in Peter denying Christ and the others fleeing. This highlights why Jesus placed this petition in the daily model prayer: human strength is utterly inadequate to withstand spiritual testing without constant prayer.</w:t>
      </w:r>
    </w:p>
    <w:p w14:paraId="3A64C20D" w14:textId="77777777" w:rsidR="0030681B" w:rsidRDefault="0030681B"/>
    <w:p w14:paraId="18C27AC9" w14:textId="77777777" w:rsidR="0030681B" w:rsidRPr="0030681B" w:rsidRDefault="0030681B">
      <w:pPr>
        <w:rPr>
          <w:b/>
        </w:rPr>
      </w:pPr>
      <w:r w:rsidRPr="0030681B">
        <w:rPr>
          <w:b/>
        </w:rPr>
        <w:t xml:space="preserve"> 8. References</w:t>
      </w:r>
    </w:p>
    <w:p w14:paraId="60DA1F95" w14:textId="77777777" w:rsidR="0030681B" w:rsidRDefault="0030681B">
      <w:r>
        <w:t>• BDAG Greek-English Lexicon of the New Testament and Other Early Christian Literature</w:t>
      </w:r>
    </w:p>
    <w:p w14:paraId="031ABDFA" w14:textId="77777777" w:rsidR="0030681B" w:rsidRDefault="0030681B">
      <w:r>
        <w:t>• Thayer's Greek-English Lexicon of the New Testament</w:t>
      </w:r>
    </w:p>
    <w:p w14:paraId="1C8859A5" w14:textId="77777777" w:rsidR="0030681B" w:rsidRDefault="0030681B">
      <w:r>
        <w:t>• Vine's Expository Dictionary of New Testament Words</w:t>
      </w:r>
    </w:p>
    <w:p w14:paraId="7D7E165A" w14:textId="77777777" w:rsidR="0030681B" w:rsidRDefault="0030681B">
      <w:r>
        <w:t>• Theological Dictionary of the New Testament (TDNT)</w:t>
      </w:r>
    </w:p>
    <w:p w14:paraId="67883CED" w14:textId="77777777" w:rsidR="0030681B" w:rsidRDefault="0030681B">
      <w:r>
        <w:t>• Blue Letter Bible</w:t>
      </w:r>
    </w:p>
    <w:p w14:paraId="1D9ADB50" w14:textId="70962DC1" w:rsidR="004C5552" w:rsidRDefault="0030681B">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8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681B"/>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50B1"/>
  <w15:chartTrackingRefBased/>
  <w15:docId w15:val="{053E891B-1948-40A3-BD26-4FFEEE2A9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6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6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81B"/>
    <w:rPr>
      <w:rFonts w:eastAsiaTheme="majorEastAsia" w:cstheme="majorBidi"/>
      <w:color w:val="272727" w:themeColor="text1" w:themeTint="D8"/>
    </w:rPr>
  </w:style>
  <w:style w:type="paragraph" w:styleId="Title">
    <w:name w:val="Title"/>
    <w:basedOn w:val="Normal"/>
    <w:next w:val="Normal"/>
    <w:link w:val="TitleChar"/>
    <w:uiPriority w:val="10"/>
    <w:qFormat/>
    <w:rsid w:val="00306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81B"/>
    <w:pPr>
      <w:spacing w:before="160"/>
      <w:jc w:val="center"/>
    </w:pPr>
    <w:rPr>
      <w:i/>
      <w:iCs/>
      <w:color w:val="404040" w:themeColor="text1" w:themeTint="BF"/>
    </w:rPr>
  </w:style>
  <w:style w:type="character" w:customStyle="1" w:styleId="QuoteChar">
    <w:name w:val="Quote Char"/>
    <w:basedOn w:val="DefaultParagraphFont"/>
    <w:link w:val="Quote"/>
    <w:uiPriority w:val="29"/>
    <w:rsid w:val="0030681B"/>
    <w:rPr>
      <w:i/>
      <w:iCs/>
      <w:color w:val="404040" w:themeColor="text1" w:themeTint="BF"/>
    </w:rPr>
  </w:style>
  <w:style w:type="paragraph" w:styleId="ListParagraph">
    <w:name w:val="List Paragraph"/>
    <w:basedOn w:val="Normal"/>
    <w:uiPriority w:val="34"/>
    <w:qFormat/>
    <w:rsid w:val="0030681B"/>
    <w:pPr>
      <w:ind w:left="720"/>
      <w:contextualSpacing/>
    </w:pPr>
  </w:style>
  <w:style w:type="character" w:styleId="IntenseEmphasis">
    <w:name w:val="Intense Emphasis"/>
    <w:basedOn w:val="DefaultParagraphFont"/>
    <w:uiPriority w:val="21"/>
    <w:qFormat/>
    <w:rsid w:val="0030681B"/>
    <w:rPr>
      <w:i/>
      <w:iCs/>
      <w:color w:val="2E74B5" w:themeColor="accent1" w:themeShade="BF"/>
    </w:rPr>
  </w:style>
  <w:style w:type="paragraph" w:styleId="IntenseQuote">
    <w:name w:val="Intense Quote"/>
    <w:basedOn w:val="Normal"/>
    <w:next w:val="Normal"/>
    <w:link w:val="IntenseQuoteChar"/>
    <w:uiPriority w:val="30"/>
    <w:qFormat/>
    <w:rsid w:val="003068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681B"/>
    <w:rPr>
      <w:i/>
      <w:iCs/>
      <w:color w:val="2E74B5" w:themeColor="accent1" w:themeShade="BF"/>
    </w:rPr>
  </w:style>
  <w:style w:type="character" w:styleId="IntenseReference">
    <w:name w:val="Intense Reference"/>
    <w:basedOn w:val="DefaultParagraphFont"/>
    <w:uiPriority w:val="32"/>
    <w:qFormat/>
    <w:rsid w:val="003068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1013</Words>
  <Characters>5272</Characters>
  <Application>Microsoft Office Word</Application>
  <DocSecurity>0</DocSecurity>
  <Lines>101</Lines>
  <Paragraphs>55</Paragraphs>
  <ScaleCrop>false</ScaleCrop>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