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B7D54" w14:textId="77777777" w:rsidR="00155FD6" w:rsidRPr="00155FD6" w:rsidRDefault="00155FD6">
      <w:pPr>
        <w:rPr>
          <w:b/>
        </w:rPr>
      </w:pPr>
      <w:r w:rsidRPr="00155FD6">
        <w:rPr>
          <w:b/>
        </w:rPr>
        <w:t>PRAY - ( proseuchomai , Strong's G4336 )</w:t>
      </w:r>
    </w:p>
    <w:p w14:paraId="4224D058" w14:textId="77777777" w:rsidR="00155FD6" w:rsidRDefault="00155FD6">
      <w:r w:rsidRPr="00155FD6">
        <w:rPr>
          <w:b/>
        </w:rPr>
        <w:t>Summary:</w:t>
      </w:r>
    </w:p>
    <w:p w14:paraId="6FDA4F55" w14:textId="77777777" w:rsidR="00155FD6" w:rsidRDefault="00155FD6">
      <w:r>
        <w:t>The Greek verb proseuchomai is the most common New Testament word for prayer, combining the preposition pros (toward) with euchomai (to wish, vow, or request). It describes the act of turning toward God in worshipful petition, emphasizing a relationship of intimacy, reverence, and utter dependence. Unlike pagan prayers that sought to manipulate deities through repetitive formulas, proseuchomai defines prayer as a relational alignment where the believer seeks the presence and will of the living God.</w:t>
      </w:r>
    </w:p>
    <w:p w14:paraId="327546EF" w14:textId="77777777" w:rsidR="00155FD6" w:rsidRDefault="00155FD6"/>
    <w:p w14:paraId="1E42CC6E" w14:textId="77777777" w:rsidR="00155FD6" w:rsidRDefault="00155FD6">
      <w:r w:rsidRPr="00155FD6">
        <w:rPr>
          <w:b/>
        </w:rPr>
        <w:t>Full Study:</w:t>
      </w:r>
    </w:p>
    <w:p w14:paraId="10FC36A6" w14:textId="77777777" w:rsidR="00155FD6" w:rsidRDefault="00155FD6"/>
    <w:p w14:paraId="5DFDC90B" w14:textId="77777777" w:rsidR="00155FD6" w:rsidRPr="00155FD6" w:rsidRDefault="00155FD6">
      <w:pPr>
        <w:rPr>
          <w:b/>
        </w:rPr>
      </w:pPr>
      <w:r w:rsidRPr="00155FD6">
        <w:rPr>
          <w:b/>
        </w:rPr>
        <w:t xml:space="preserve"> 1. Word Picture / Background</w:t>
      </w:r>
    </w:p>
    <w:p w14:paraId="1E8A2981" w14:textId="77777777" w:rsidR="00155FD6" w:rsidRDefault="00155FD6">
      <w:r>
        <w:t xml:space="preserve">The word proseuchomai is a compound of two Greek words: pros, which means "toward, in the presence of, or face-to-face," and euchomai, which means "to wish, declare a whim, or make a vow." In ancient classical Greek, euchomai was used when a person made a request or a vow to a pagan deity, often resembling a business transaction where the worshiper bargained for favor. </w:t>
      </w:r>
    </w:p>
    <w:p w14:paraId="4AFEF982" w14:textId="77777777" w:rsidR="00155FD6" w:rsidRDefault="00155FD6"/>
    <w:p w14:paraId="56C3AC2E" w14:textId="77777777" w:rsidR="00155FD6" w:rsidRDefault="00155FD6">
      <w:r>
        <w:t>By prefixing pros to the verb, the New Testament writers intensified the word, shifting the focus from the request itself to the direction and target of the request. The prefix pros implies active movement toward someone with close, face-to-face intimacy. Therefore, the word picture of proseuchomai is that of a person turning their face directly toward God, stepping into His immediate presence, and opening their heart to Him in worshipful communion.</w:t>
      </w:r>
    </w:p>
    <w:p w14:paraId="4ACF317F" w14:textId="77777777" w:rsidR="00155FD6" w:rsidRDefault="00155FD6"/>
    <w:p w14:paraId="734F86C4" w14:textId="77777777" w:rsidR="00155FD6" w:rsidRPr="00155FD6" w:rsidRDefault="00155FD6">
      <w:pPr>
        <w:rPr>
          <w:b/>
        </w:rPr>
      </w:pPr>
      <w:r w:rsidRPr="00155FD6">
        <w:rPr>
          <w:b/>
        </w:rPr>
        <w:t xml:space="preserve"> 2. Meaning / Lexical Definition</w:t>
      </w:r>
    </w:p>
    <w:p w14:paraId="5520C70E" w14:textId="77777777" w:rsidR="00155FD6" w:rsidRDefault="00155FD6">
      <w:r>
        <w:t>• Proseuchomai means to offer prayers, to petition, to supplicate, or to make requests of God. In the New Testament, this word is used exclusively for prayer directed to the true God. It is a comprehensive term that encompasses all aspects of prayer, including adoration, thanksgiving, confession, and intercession.</w:t>
      </w:r>
    </w:p>
    <w:p w14:paraId="29A784FB" w14:textId="77777777" w:rsidR="00155FD6" w:rsidRDefault="00155FD6"/>
    <w:p w14:paraId="7065C9E7" w14:textId="77777777" w:rsidR="00155FD6" w:rsidRDefault="00155FD6">
      <w:r>
        <w:t>While other Greek words for prayer focus on the specific nature of a request (such as deomai, which highlights a personal, urgent need, or aiteo, which means to demand or ask for something specific), proseuchomai is inherently sacred and worshipful. It emphasizes the spiritual posture of the petitioner as one who recognizes God's supreme authority, goodness, and willingness to hear.</w:t>
      </w:r>
    </w:p>
    <w:p w14:paraId="6835F89C" w14:textId="77777777" w:rsidR="00155FD6" w:rsidRDefault="00155FD6"/>
    <w:p w14:paraId="0FFD5C79" w14:textId="77777777" w:rsidR="00155FD6" w:rsidRPr="00155FD6" w:rsidRDefault="00155FD6">
      <w:pPr>
        <w:rPr>
          <w:b/>
        </w:rPr>
      </w:pPr>
      <w:r w:rsidRPr="00155FD6">
        <w:rPr>
          <w:b/>
        </w:rPr>
        <w:t xml:space="preserve"> 3. Usage and Word Pictures</w:t>
      </w:r>
    </w:p>
    <w:p w14:paraId="48C5059D" w14:textId="77777777" w:rsidR="00155FD6" w:rsidRDefault="00155FD6">
      <w:r>
        <w:t>The use of proseuchomai throughout the New Testament illustrates several profound spiritual realities:</w:t>
      </w:r>
    </w:p>
    <w:p w14:paraId="26286BCB" w14:textId="77777777" w:rsidR="00155FD6" w:rsidRDefault="00155FD6">
      <w:r>
        <w:t>• The Posture of Communion: Because of the prefix pros, prayer is pictured as a face-to-face conversation. It implies that the believer is not casting words into an empty void or addressing a distant, detached force. Instead, the believer is speaking directly to a personal God who is looking back at them.</w:t>
      </w:r>
    </w:p>
    <w:p w14:paraId="332F3DD2" w14:textId="77777777" w:rsidR="00155FD6" w:rsidRDefault="00155FD6">
      <w:r>
        <w:t>• The Posture of Surrender: In ancient times, a vow (euchomai) was a serious commitment of self-dedication. When combined into proseuchomai, the word implies that true prayer is not about bending God's will to align with human desires, but about yielding human desires to align with God's perfect will.</w:t>
      </w:r>
    </w:p>
    <w:p w14:paraId="1FFEE39B" w14:textId="77777777" w:rsidR="00155FD6" w:rsidRDefault="00155FD6"/>
    <w:p w14:paraId="767660AE" w14:textId="77777777" w:rsidR="00155FD6" w:rsidRPr="00155FD6" w:rsidRDefault="00155FD6">
      <w:pPr>
        <w:rPr>
          <w:b/>
        </w:rPr>
      </w:pPr>
      <w:r w:rsidRPr="00155FD6">
        <w:rPr>
          <w:b/>
        </w:rPr>
        <w:t xml:space="preserve"> 4. Theological Implications</w:t>
      </w:r>
    </w:p>
    <w:p w14:paraId="181B8A3D" w14:textId="77777777" w:rsidR="00155FD6" w:rsidRDefault="00155FD6">
      <w:r>
        <w:t xml:space="preserve">Theologically, proseuchomai underscores the covenantal relationship between God and His people. It assumes that access to God has been opened. Because of Christ’s mediatorial work, believers do not need to stand at a distance; they can approach the throne of grace directly (pros). </w:t>
      </w:r>
    </w:p>
    <w:p w14:paraId="686E74A9" w14:textId="77777777" w:rsidR="00155FD6" w:rsidRDefault="00155FD6"/>
    <w:p w14:paraId="43DDA5B5" w14:textId="77777777" w:rsidR="00155FD6" w:rsidRDefault="00155FD6">
      <w:r>
        <w:t>Furthermore, proseuchomai reveals that prayer is fundamentally about connection rather than consumption. It positions God not merely as a benefactor who dispenses gifts, but as the primary Object of the believer's desire. Prayer is an act of worship before it is an act of requesting.</w:t>
      </w:r>
    </w:p>
    <w:p w14:paraId="6FC12C04" w14:textId="77777777" w:rsidR="00155FD6" w:rsidRDefault="00155FD6"/>
    <w:p w14:paraId="21DA97E4" w14:textId="77777777" w:rsidR="00155FD6" w:rsidRPr="00155FD6" w:rsidRDefault="00155FD6">
      <w:pPr>
        <w:rPr>
          <w:b/>
        </w:rPr>
      </w:pPr>
      <w:r w:rsidRPr="00155FD6">
        <w:rPr>
          <w:b/>
        </w:rPr>
        <w:t xml:space="preserve"> 5. Contextual Nuance in the Passage</w:t>
      </w:r>
    </w:p>
    <w:p w14:paraId="5AE9C2DA" w14:textId="77777777" w:rsidR="00155FD6" w:rsidRDefault="00155FD6">
      <w:r>
        <w:t xml:space="preserve">In Matthew 6:5, Jesus addresses the inner motive of prayer within the Sermon on the Mount: "And when you pray, you shall not be like the hypocrites. For they love to pray standing in the synagogues and on the corners of the streets, that they may be seen by men." </w:t>
      </w:r>
    </w:p>
    <w:p w14:paraId="708BC8C4" w14:textId="77777777" w:rsidR="00155FD6" w:rsidRDefault="00155FD6"/>
    <w:p w14:paraId="00058A7D" w14:textId="77777777" w:rsidR="00155FD6" w:rsidRDefault="00155FD6">
      <w:r>
        <w:t xml:space="preserve">The hypocrisy Jesus exposes lies in the direction of the hypocrites' focus. While they are outwardly performing proseuchomai—which by definition should be a direct, face-to-face turning toward God (pros)—their hearts are actually turned toward the crowds (pros tous anthropous). They are using the language of divine communion to secure human admiration. </w:t>
      </w:r>
    </w:p>
    <w:p w14:paraId="3200BC71" w14:textId="77777777" w:rsidR="00155FD6" w:rsidRDefault="00155FD6"/>
    <w:p w14:paraId="5AF45ABA" w14:textId="77777777" w:rsidR="00155FD6" w:rsidRDefault="00155FD6">
      <w:r>
        <w:t>By utilizing proseuchomai here, Jesus exposes the contradiction of their actions: they are pretending to enter the presence of the holy God, but their true audience is the passing crowd on the street corner. Jesus reclaims the true meaning of the word in verse 6, instructing His disciples to go into their room, shut the door, and pray (proseuchomai) to the Father who is in the secret place. True prayer requires an audience of One.</w:t>
      </w:r>
    </w:p>
    <w:p w14:paraId="7AEC89D7" w14:textId="77777777" w:rsidR="00155FD6" w:rsidRDefault="00155FD6"/>
    <w:p w14:paraId="09EF7144" w14:textId="77777777" w:rsidR="00155FD6" w:rsidRPr="00155FD6" w:rsidRDefault="00155FD6">
      <w:pPr>
        <w:rPr>
          <w:b/>
        </w:rPr>
      </w:pPr>
      <w:r w:rsidRPr="00155FD6">
        <w:rPr>
          <w:b/>
        </w:rPr>
        <w:t xml:space="preserve"> 6. Key Uses in Other Verses (NKJV)</w:t>
      </w:r>
    </w:p>
    <w:p w14:paraId="38563E27" w14:textId="77777777" w:rsidR="00155FD6" w:rsidRDefault="00155FD6">
      <w:r>
        <w:t>• Matthew 6:9 - "In this manner, therefore, pray: Our Father in heaven, hallowed be Your name."</w:t>
      </w:r>
    </w:p>
    <w:p w14:paraId="5C2C91DE" w14:textId="77777777" w:rsidR="00155FD6" w:rsidRDefault="00155FD6">
      <w:r>
        <w:t>• Mark 1:35 - "Now in the morning, having risen a long while before daylight, He went out and departed to a solitary place; and there He prayed."</w:t>
      </w:r>
    </w:p>
    <w:p w14:paraId="4D1695C4" w14:textId="77777777" w:rsidR="00155FD6" w:rsidRDefault="00155FD6">
      <w:r>
        <w:t>• Romans 8:26 - "Likewise the Spirit also helps in our weaknesses. For we do not know what we should pray for as we ought, but the Spirit Himself makes intercession for us with groanings which cannot be uttered."</w:t>
      </w:r>
    </w:p>
    <w:p w14:paraId="22FF11BB" w14:textId="77777777" w:rsidR="00155FD6" w:rsidRDefault="00155FD6">
      <w:r>
        <w:t>• Philippians 1:9 - "And this I pray, that your love may abound still more and more in knowledge and all discernment,"</w:t>
      </w:r>
    </w:p>
    <w:p w14:paraId="7D7CB852" w14:textId="77777777" w:rsidR="00155FD6" w:rsidRDefault="00155FD6"/>
    <w:p w14:paraId="177E3921" w14:textId="77777777" w:rsidR="00155FD6" w:rsidRPr="00155FD6" w:rsidRDefault="00155FD6">
      <w:pPr>
        <w:rPr>
          <w:b/>
        </w:rPr>
      </w:pPr>
      <w:r w:rsidRPr="00155FD6">
        <w:rPr>
          <w:b/>
        </w:rPr>
        <w:t xml:space="preserve"> 7. Other Relevant Insights</w:t>
      </w:r>
    </w:p>
    <w:p w14:paraId="795B1CAB" w14:textId="77777777" w:rsidR="00155FD6" w:rsidRDefault="00155FD6">
      <w:r>
        <w:t xml:space="preserve">In Matthew 6:5, Jesus does not say "if you pray," but "when you pray" (hotan proseuchesthe). Jesus treats prayer not as an optional spiritual discipline for the elite, but as an assumed, non-negotiable rhythm of life for every disciple. </w:t>
      </w:r>
    </w:p>
    <w:p w14:paraId="21088114" w14:textId="77777777" w:rsidR="00155FD6" w:rsidRDefault="00155FD6"/>
    <w:p w14:paraId="138EFF4C" w14:textId="77777777" w:rsidR="00155FD6" w:rsidRDefault="00155FD6">
      <w:r>
        <w:t>Additionally, the transition from the plural "you" in verse 5 ("when you [plural] pray... you shall not be like the hypocrites") to the singular "you" in verse 6 ("But you [singular], when you pray, go into your room...") emphasizes that while corporate prayer is valuable, every believer must have a deeply personal, private history of face-to-face communion with God.</w:t>
      </w:r>
    </w:p>
    <w:p w14:paraId="3872853F" w14:textId="77777777" w:rsidR="00155FD6" w:rsidRDefault="00155FD6"/>
    <w:p w14:paraId="58F49047" w14:textId="77777777" w:rsidR="00155FD6" w:rsidRPr="00155FD6" w:rsidRDefault="00155FD6">
      <w:pPr>
        <w:rPr>
          <w:b/>
        </w:rPr>
      </w:pPr>
      <w:r w:rsidRPr="00155FD6">
        <w:rPr>
          <w:b/>
        </w:rPr>
        <w:t xml:space="preserve"> 8. References</w:t>
      </w:r>
    </w:p>
    <w:p w14:paraId="4756BD17" w14:textId="77777777" w:rsidR="00155FD6" w:rsidRDefault="00155FD6">
      <w:r>
        <w:t>• BDAG Greek-English Lexicon of the New Testament and Other Early Christian Literature</w:t>
      </w:r>
    </w:p>
    <w:p w14:paraId="6B024FCD" w14:textId="77777777" w:rsidR="00155FD6" w:rsidRDefault="00155FD6">
      <w:r>
        <w:t>• Thayer's Greek-English Lexicon of the New Testament</w:t>
      </w:r>
    </w:p>
    <w:p w14:paraId="1C799747" w14:textId="77777777" w:rsidR="00155FD6" w:rsidRDefault="00155FD6">
      <w:r>
        <w:t>• Strong's Exhaustive Concordance of the Bible</w:t>
      </w:r>
    </w:p>
    <w:p w14:paraId="32E42D70" w14:textId="77777777" w:rsidR="00155FD6" w:rsidRDefault="00155FD6">
      <w:r>
        <w:t>• Vine's Expository Dictionary of New Testament Words</w:t>
      </w:r>
    </w:p>
    <w:p w14:paraId="6D1D0432" w14:textId="77777777" w:rsidR="00155FD6" w:rsidRDefault="00155FD6">
      <w:r>
        <w:t>• Theological Dictionary of the New Testament (TDNT)</w:t>
      </w:r>
    </w:p>
    <w:p w14:paraId="5590F888" w14:textId="0D36F1FF" w:rsidR="004C5552" w:rsidRDefault="00155FD6">
      <w:r>
        <w:t>• Blue Letter Bible Lexical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FD6"/>
    <w:rsid w:val="00017747"/>
    <w:rsid w:val="00023A4A"/>
    <w:rsid w:val="0006763F"/>
    <w:rsid w:val="000C53AC"/>
    <w:rsid w:val="00146083"/>
    <w:rsid w:val="00155FD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2B111"/>
  <w15:chartTrackingRefBased/>
  <w15:docId w15:val="{01D48499-AF02-4FBF-9191-7AC765916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55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55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FD6"/>
    <w:rPr>
      <w:rFonts w:eastAsiaTheme="majorEastAsia" w:cstheme="majorBidi"/>
      <w:color w:val="272727" w:themeColor="text1" w:themeTint="D8"/>
    </w:rPr>
  </w:style>
  <w:style w:type="paragraph" w:styleId="Title">
    <w:name w:val="Title"/>
    <w:basedOn w:val="Normal"/>
    <w:next w:val="Normal"/>
    <w:link w:val="TitleChar"/>
    <w:uiPriority w:val="10"/>
    <w:qFormat/>
    <w:rsid w:val="00155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FD6"/>
    <w:pPr>
      <w:spacing w:before="160"/>
      <w:jc w:val="center"/>
    </w:pPr>
    <w:rPr>
      <w:i/>
      <w:iCs/>
      <w:color w:val="404040" w:themeColor="text1" w:themeTint="BF"/>
    </w:rPr>
  </w:style>
  <w:style w:type="character" w:customStyle="1" w:styleId="QuoteChar">
    <w:name w:val="Quote Char"/>
    <w:basedOn w:val="DefaultParagraphFont"/>
    <w:link w:val="Quote"/>
    <w:uiPriority w:val="29"/>
    <w:rsid w:val="00155FD6"/>
    <w:rPr>
      <w:i/>
      <w:iCs/>
      <w:color w:val="404040" w:themeColor="text1" w:themeTint="BF"/>
    </w:rPr>
  </w:style>
  <w:style w:type="paragraph" w:styleId="ListParagraph">
    <w:name w:val="List Paragraph"/>
    <w:basedOn w:val="Normal"/>
    <w:uiPriority w:val="34"/>
    <w:qFormat/>
    <w:rsid w:val="00155FD6"/>
    <w:pPr>
      <w:ind w:left="720"/>
      <w:contextualSpacing/>
    </w:pPr>
  </w:style>
  <w:style w:type="character" w:styleId="IntenseEmphasis">
    <w:name w:val="Intense Emphasis"/>
    <w:basedOn w:val="DefaultParagraphFont"/>
    <w:uiPriority w:val="21"/>
    <w:qFormat/>
    <w:rsid w:val="00155FD6"/>
    <w:rPr>
      <w:i/>
      <w:iCs/>
      <w:color w:val="2E74B5" w:themeColor="accent1" w:themeShade="BF"/>
    </w:rPr>
  </w:style>
  <w:style w:type="paragraph" w:styleId="IntenseQuote">
    <w:name w:val="Intense Quote"/>
    <w:basedOn w:val="Normal"/>
    <w:next w:val="Normal"/>
    <w:link w:val="IntenseQuoteChar"/>
    <w:uiPriority w:val="30"/>
    <w:qFormat/>
    <w:rsid w:val="00155F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55FD6"/>
    <w:rPr>
      <w:i/>
      <w:iCs/>
      <w:color w:val="2E74B5" w:themeColor="accent1" w:themeShade="BF"/>
    </w:rPr>
  </w:style>
  <w:style w:type="character" w:styleId="IntenseReference">
    <w:name w:val="Intense Reference"/>
    <w:basedOn w:val="DefaultParagraphFont"/>
    <w:uiPriority w:val="32"/>
    <w:qFormat/>
    <w:rsid w:val="00155FD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999</Words>
  <Characters>5195</Characters>
  <Application>Microsoft Office Word</Application>
  <DocSecurity>0</DocSecurity>
  <Lines>99</Lines>
  <Paragraphs>54</Paragraphs>
  <ScaleCrop>false</ScaleCrop>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2026-08-13T02:40:00Z</dcterms:created>
  <dcterms:modified xsi:type="dcterms:W3CDTF">2026-08-13T02:40:00Z</dcterms:modified>
</cp:coreProperties>
</file>