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1364A" w14:textId="77777777" w:rsidR="000E6A19" w:rsidRPr="000E6A19" w:rsidRDefault="000E6A19">
      <w:pPr>
        <w:rPr>
          <w:b/>
        </w:rPr>
      </w:pPr>
      <w:r w:rsidRPr="000E6A19">
        <w:rPr>
          <w:b/>
        </w:rPr>
        <w:t>VAIN REPETITIONS - ( battalogeo , Strong's G945 )</w:t>
      </w:r>
    </w:p>
    <w:p w14:paraId="67CB51CE" w14:textId="77777777" w:rsidR="000E6A19" w:rsidRDefault="000E6A19">
      <w:r w:rsidRPr="000E6A19">
        <w:rPr>
          <w:b/>
        </w:rPr>
        <w:t>Summary:</w:t>
      </w:r>
    </w:p>
    <w:p w14:paraId="0256DACE" w14:textId="77777777" w:rsidR="000E6A19" w:rsidRDefault="000E6A19">
      <w:r>
        <w:t>The term refers to babbling, repeating meaningless formulas, or speaking in a long-winded, empty manner under the assumption that sheer quantity of words or mechanical repetition will coerce a deity into answering. In Matthew 6:7, Jesus uses it to warn against adopting pagan prayer habits that substitute mindless, repetitive formulas for genuine, heart-to-heart communion with God.</w:t>
      </w:r>
    </w:p>
    <w:p w14:paraId="0DEFABE6" w14:textId="77777777" w:rsidR="000E6A19" w:rsidRDefault="000E6A19"/>
    <w:p w14:paraId="735522B2" w14:textId="77777777" w:rsidR="000E6A19" w:rsidRDefault="000E6A19">
      <w:r w:rsidRPr="000E6A19">
        <w:rPr>
          <w:b/>
        </w:rPr>
        <w:t>Full Study:</w:t>
      </w:r>
    </w:p>
    <w:p w14:paraId="20B853EB" w14:textId="77777777" w:rsidR="000E6A19" w:rsidRDefault="000E6A19"/>
    <w:p w14:paraId="4BAA9F7F" w14:textId="77777777" w:rsidR="000E6A19" w:rsidRPr="000E6A19" w:rsidRDefault="000E6A19">
      <w:pPr>
        <w:rPr>
          <w:b/>
        </w:rPr>
      </w:pPr>
      <w:r w:rsidRPr="000E6A19">
        <w:rPr>
          <w:b/>
        </w:rPr>
        <w:t xml:space="preserve"> 1. Word Picture / Background</w:t>
      </w:r>
    </w:p>
    <w:p w14:paraId="1793C51E" w14:textId="77777777" w:rsidR="000E6A19" w:rsidRDefault="000E6A19">
      <w:r>
        <w:t>The Greek verb battalogeo is likely an onomatopoeic word, sounding out the very action it describes: "bat-bat-logeo." It mimics the repetitive, stammering sound of a stutterer or someone making meaningless noise. Historically, some link the term to a proverbially talkative or stuttering figure named Battus, while others see it as a direct linguistic imitation of empty, repetitive chatter. The word evokes the image of a speaker whose tongue is moving rapidly but whose mind and heart are completely disengaged, producing nothing but hollow, rhythmic sound.</w:t>
      </w:r>
    </w:p>
    <w:p w14:paraId="17EEC100" w14:textId="77777777" w:rsidR="000E6A19" w:rsidRDefault="000E6A19"/>
    <w:p w14:paraId="62F81F2F" w14:textId="77777777" w:rsidR="000E6A19" w:rsidRPr="000E6A19" w:rsidRDefault="000E6A19">
      <w:pPr>
        <w:rPr>
          <w:b/>
        </w:rPr>
      </w:pPr>
      <w:r w:rsidRPr="000E6A19">
        <w:rPr>
          <w:b/>
        </w:rPr>
        <w:t xml:space="preserve"> 2. Meaning / Lexical Definition</w:t>
      </w:r>
    </w:p>
    <w:p w14:paraId="2BE40F70" w14:textId="77777777" w:rsidR="000E6A19" w:rsidRDefault="000E6A19">
      <w:r>
        <w:t>• Battalogeo means to speak stammeringly, babble, repeat foolishly, or use long, empty, and repetitive phrases. It denotes the act of piling up redundant expressions or mechanically reciting religious formulas in the belief that the sheer volume of words carries spiritual power. The word combines the concept of meaningless noise (batta) with speech (logos), emphasizing that the utterance lacks genuine substance, intent, or relational value.</w:t>
      </w:r>
    </w:p>
    <w:p w14:paraId="6044B706" w14:textId="77777777" w:rsidR="000E6A19" w:rsidRDefault="000E6A19"/>
    <w:p w14:paraId="5E33A058" w14:textId="77777777" w:rsidR="000E6A19" w:rsidRPr="000E6A19" w:rsidRDefault="000E6A19">
      <w:pPr>
        <w:rPr>
          <w:b/>
        </w:rPr>
      </w:pPr>
      <w:r w:rsidRPr="000E6A19">
        <w:rPr>
          <w:b/>
        </w:rPr>
        <w:t xml:space="preserve"> 3. Usage and Word Pictures</w:t>
      </w:r>
    </w:p>
    <w:p w14:paraId="38E474C1" w14:textId="77777777" w:rsidR="000E6A19" w:rsidRDefault="000E6A19">
      <w:r>
        <w:t>This word is a hapax legomenon (occurring only once in the New Testament). In the ancient Greco-Roman world, pagan prayer was highly transactional and formulaic. Worshippers believed they had to catch the attention of distant, indifferent deities by listing numerous divine titles, using magical incantations, or chanting the same phrases repeatedly. The word picture is one of fatigue and manipulation—wearying a deity with endless verbal output to secure a favor. Jesus uses battalogeo to contrast this superstitious, mechanical approach with the relational intimacy of kingdom prayer.</w:t>
      </w:r>
    </w:p>
    <w:p w14:paraId="0D378BF9" w14:textId="77777777" w:rsidR="000E6A19" w:rsidRDefault="000E6A19"/>
    <w:p w14:paraId="7F342610" w14:textId="77777777" w:rsidR="000E6A19" w:rsidRPr="000E6A19" w:rsidRDefault="000E6A19">
      <w:pPr>
        <w:rPr>
          <w:b/>
        </w:rPr>
      </w:pPr>
      <w:r w:rsidRPr="000E6A19">
        <w:rPr>
          <w:b/>
        </w:rPr>
        <w:t xml:space="preserve"> 4. Theological Implications</w:t>
      </w:r>
    </w:p>
    <w:p w14:paraId="726D5356" w14:textId="77777777" w:rsidR="000E6A19" w:rsidRDefault="000E6A19">
      <w:r>
        <w:t xml:space="preserve">The prohibition against battalogeo exposes a deeply flawed theology of God and prayer. </w:t>
      </w:r>
    </w:p>
    <w:p w14:paraId="1ED8861A" w14:textId="77777777" w:rsidR="000E6A19" w:rsidRDefault="000E6A19">
      <w:r>
        <w:t>• The Character of God: Repeating formulas to get God’s attention implies that He is distant, uninformed, or reluctant to help. Jesus counters this by reminding believers that their Father knows what they need before they ask.</w:t>
      </w:r>
    </w:p>
    <w:p w14:paraId="54EB7F16" w14:textId="77777777" w:rsidR="000E6A19" w:rsidRDefault="000E6A19">
      <w:r>
        <w:t>• The Nature of Prayer: Prayer is not a magical incantation or a mechanical exercise; it is personal communication based on a covenant relationship.</w:t>
      </w:r>
    </w:p>
    <w:p w14:paraId="2EFBDC7F" w14:textId="77777777" w:rsidR="000E6A19" w:rsidRDefault="000E6A19">
      <w:r>
        <w:t>• The Illusion of Merit: It warns against the legalistic assumption that spiritual efficacy is tied to human performance, ritual precision, or the physical quantity of words spoken.</w:t>
      </w:r>
    </w:p>
    <w:p w14:paraId="25A457AE" w14:textId="77777777" w:rsidR="000E6A19" w:rsidRDefault="000E6A19"/>
    <w:p w14:paraId="0AA14C87" w14:textId="77777777" w:rsidR="000E6A19" w:rsidRPr="000E6A19" w:rsidRDefault="000E6A19">
      <w:pPr>
        <w:rPr>
          <w:b/>
        </w:rPr>
      </w:pPr>
      <w:r w:rsidRPr="000E6A19">
        <w:rPr>
          <w:b/>
        </w:rPr>
        <w:t xml:space="preserve"> 5. Contextual Nuance in the Passage</w:t>
      </w:r>
    </w:p>
    <w:p w14:paraId="20A73249" w14:textId="77777777" w:rsidR="000E6A19" w:rsidRDefault="000E6A19">
      <w:r>
        <w:t>In Matthew 6:7, Jesus is teaching His disciples how to pray in contrast to both the hypocritical religious elites (who pray for human applause) and the Gentiles (who pray using superstitious formulas). The heathen believed that "they will be heard for their many words." Jesus immediately follows this warning by providing the Lord’s Prayer—a model of profound simplicity, brevity, and relational trust. The immediate context demonstrates that kingdom prayer is brief, direct, and focused on God’s glory and daily human dependence, rather than long-winded attempts to manipulate the divine will.</w:t>
      </w:r>
    </w:p>
    <w:p w14:paraId="590B6033" w14:textId="77777777" w:rsidR="000E6A19" w:rsidRDefault="000E6A19"/>
    <w:p w14:paraId="6EDDAD7C" w14:textId="77777777" w:rsidR="000E6A19" w:rsidRPr="000E6A19" w:rsidRDefault="000E6A19">
      <w:pPr>
        <w:rPr>
          <w:b/>
        </w:rPr>
      </w:pPr>
      <w:r w:rsidRPr="000E6A19">
        <w:rPr>
          <w:b/>
        </w:rPr>
        <w:t xml:space="preserve"> 6. Key Uses in Other Verses (NKJV)</w:t>
      </w:r>
    </w:p>
    <w:p w14:paraId="48C45D8F" w14:textId="77777777" w:rsidR="000E6A19" w:rsidRDefault="000E6A19">
      <w:r>
        <w:t>Because battalogeo occurs only once in the Greek New Testament, its sole occurrence is detailed below:</w:t>
      </w:r>
    </w:p>
    <w:p w14:paraId="0C7A55FD" w14:textId="77777777" w:rsidR="000E6A19" w:rsidRDefault="000E6A19"/>
    <w:p w14:paraId="0680BA50" w14:textId="77777777" w:rsidR="000E6A19" w:rsidRDefault="000E6A19">
      <w:r>
        <w:t>• Matthew 6:7 - "And when you pray, do not use vain repetitions as the heathen do. For they think that they will be heard for their many words."</w:t>
      </w:r>
    </w:p>
    <w:p w14:paraId="0A9457AB" w14:textId="77777777" w:rsidR="000E6A19" w:rsidRDefault="000E6A19"/>
    <w:p w14:paraId="61F30DD3" w14:textId="77777777" w:rsidR="000E6A19" w:rsidRPr="000E6A19" w:rsidRDefault="000E6A19">
      <w:pPr>
        <w:rPr>
          <w:b/>
        </w:rPr>
      </w:pPr>
      <w:r w:rsidRPr="000E6A19">
        <w:rPr>
          <w:b/>
        </w:rPr>
        <w:t xml:space="preserve"> 7. Other Relevant Insights</w:t>
      </w:r>
    </w:p>
    <w:p w14:paraId="56808C6D" w14:textId="77777777" w:rsidR="000E6A19" w:rsidRDefault="000E6A19">
      <w:r>
        <w:t>• Distinction from Persistent Prayer: The warning against vain repetition does not forbid persistent prayer or praying for the same need repeatedly. Jesus Himself prayed using the same words in Gethsemane (Matthew 26:44), and He praised importunity in prayer (Luke 11:5-13, Luke 18:1-8). The difference lies in the heart: persistent prayer is born of deep faith, passion, and relationship, whereas battalogeo is empty, mindless, and relies on the ritual itself rather than on the living God.</w:t>
      </w:r>
    </w:p>
    <w:p w14:paraId="15035D10" w14:textId="77777777" w:rsidR="000E6A19" w:rsidRDefault="000E6A19">
      <w:r>
        <w:t>• Modern Application: Believers must guard against modern forms of vain repetition, such as mindlessly reciting written prayers, repeating filler phrases (like "just," "Father God," or "Lord") without thinking, or viewing prayer as a ritual to be checked off rather than an active dialogue with a loving Father.</w:t>
      </w:r>
    </w:p>
    <w:p w14:paraId="0CE7536D" w14:textId="77777777" w:rsidR="000E6A19" w:rsidRDefault="000E6A19"/>
    <w:p w14:paraId="1D431EC6" w14:textId="77777777" w:rsidR="000E6A19" w:rsidRPr="000E6A19" w:rsidRDefault="000E6A19">
      <w:pPr>
        <w:rPr>
          <w:b/>
        </w:rPr>
      </w:pPr>
      <w:r w:rsidRPr="000E6A19">
        <w:rPr>
          <w:b/>
        </w:rPr>
        <w:t xml:space="preserve"> 8. References</w:t>
      </w:r>
    </w:p>
    <w:p w14:paraId="33C0138B" w14:textId="77777777" w:rsidR="000E6A19" w:rsidRDefault="000E6A19">
      <w:r>
        <w:t>• Bauer, Walter, William F. Arndt, and F. Wilbur Gingrich. A Greek-English Lexicon of the New Testament and Other Early Christian Literature (BDAG).</w:t>
      </w:r>
    </w:p>
    <w:p w14:paraId="4E4C366E" w14:textId="77777777" w:rsidR="000E6A19" w:rsidRDefault="000E6A19">
      <w:r>
        <w:t>• Kittel, Gerhard, and Gerhard Friedrich, eds. Theological Dictionary of the New Testament (TDNT / Little Kittel).</w:t>
      </w:r>
    </w:p>
    <w:p w14:paraId="5A02D02A" w14:textId="77777777" w:rsidR="000E6A19" w:rsidRDefault="000E6A19">
      <w:r>
        <w:t>• Vine, W.E. Expository Dictionary of New Testament Words.</w:t>
      </w:r>
    </w:p>
    <w:p w14:paraId="3BB50A4F" w14:textId="77777777" w:rsidR="000E6A19" w:rsidRDefault="000E6A19">
      <w:r>
        <w:t>• Thayer, Joseph Henry. Greek-English Lexicon of the New Testament.</w:t>
      </w:r>
    </w:p>
    <w:p w14:paraId="0D84E6F2" w14:textId="2B595B28" w:rsidR="004C5552" w:rsidRDefault="000E6A19">
      <w:r>
        <w:t>• Blue Letter Bible &amp;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A19"/>
    <w:rsid w:val="00017747"/>
    <w:rsid w:val="00023A4A"/>
    <w:rsid w:val="0006763F"/>
    <w:rsid w:val="000C53AC"/>
    <w:rsid w:val="000E6A19"/>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E8FA5"/>
  <w15:chartTrackingRefBased/>
  <w15:docId w15:val="{51E73C7A-B8C8-457B-A08B-92BB99925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6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6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A19"/>
    <w:rPr>
      <w:rFonts w:eastAsiaTheme="majorEastAsia" w:cstheme="majorBidi"/>
      <w:color w:val="272727" w:themeColor="text1" w:themeTint="D8"/>
    </w:rPr>
  </w:style>
  <w:style w:type="paragraph" w:styleId="Title">
    <w:name w:val="Title"/>
    <w:basedOn w:val="Normal"/>
    <w:next w:val="Normal"/>
    <w:link w:val="TitleChar"/>
    <w:uiPriority w:val="10"/>
    <w:qFormat/>
    <w:rsid w:val="000E6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A19"/>
    <w:pPr>
      <w:spacing w:before="160"/>
      <w:jc w:val="center"/>
    </w:pPr>
    <w:rPr>
      <w:i/>
      <w:iCs/>
      <w:color w:val="404040" w:themeColor="text1" w:themeTint="BF"/>
    </w:rPr>
  </w:style>
  <w:style w:type="character" w:customStyle="1" w:styleId="QuoteChar">
    <w:name w:val="Quote Char"/>
    <w:basedOn w:val="DefaultParagraphFont"/>
    <w:link w:val="Quote"/>
    <w:uiPriority w:val="29"/>
    <w:rsid w:val="000E6A19"/>
    <w:rPr>
      <w:i/>
      <w:iCs/>
      <w:color w:val="404040" w:themeColor="text1" w:themeTint="BF"/>
    </w:rPr>
  </w:style>
  <w:style w:type="paragraph" w:styleId="ListParagraph">
    <w:name w:val="List Paragraph"/>
    <w:basedOn w:val="Normal"/>
    <w:uiPriority w:val="34"/>
    <w:qFormat/>
    <w:rsid w:val="000E6A19"/>
    <w:pPr>
      <w:ind w:left="720"/>
      <w:contextualSpacing/>
    </w:pPr>
  </w:style>
  <w:style w:type="character" w:styleId="IntenseEmphasis">
    <w:name w:val="Intense Emphasis"/>
    <w:basedOn w:val="DefaultParagraphFont"/>
    <w:uiPriority w:val="21"/>
    <w:qFormat/>
    <w:rsid w:val="000E6A19"/>
    <w:rPr>
      <w:i/>
      <w:iCs/>
      <w:color w:val="2E74B5" w:themeColor="accent1" w:themeShade="BF"/>
    </w:rPr>
  </w:style>
  <w:style w:type="paragraph" w:styleId="IntenseQuote">
    <w:name w:val="Intense Quote"/>
    <w:basedOn w:val="Normal"/>
    <w:next w:val="Normal"/>
    <w:link w:val="IntenseQuoteChar"/>
    <w:uiPriority w:val="30"/>
    <w:qFormat/>
    <w:rsid w:val="000E6A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6A19"/>
    <w:rPr>
      <w:i/>
      <w:iCs/>
      <w:color w:val="2E74B5" w:themeColor="accent1" w:themeShade="BF"/>
    </w:rPr>
  </w:style>
  <w:style w:type="character" w:styleId="IntenseReference">
    <w:name w:val="Intense Reference"/>
    <w:basedOn w:val="DefaultParagraphFont"/>
    <w:uiPriority w:val="32"/>
    <w:qFormat/>
    <w:rsid w:val="000E6A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809</Words>
  <Characters>4208</Characters>
  <Application>Microsoft Office Word</Application>
  <DocSecurity>0</DocSecurity>
  <Lines>80</Lines>
  <Paragraphs>44</Paragraphs>
  <ScaleCrop>false</ScaleCrop>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