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EA6E3" w14:textId="77777777" w:rsidR="009B1AB4" w:rsidRPr="009B1AB4" w:rsidRDefault="009B1AB4">
      <w:pPr>
        <w:rPr>
          <w:b/>
        </w:rPr>
      </w:pPr>
      <w:r w:rsidRPr="009B1AB4">
        <w:rPr>
          <w:b/>
        </w:rPr>
        <w:t>TAX COLLECTORS - ( telōnēs , Strong's G5057 )</w:t>
      </w:r>
    </w:p>
    <w:p w14:paraId="08806439" w14:textId="77777777" w:rsidR="009B1AB4" w:rsidRDefault="009B1AB4">
      <w:r w:rsidRPr="009B1AB4">
        <w:rPr>
          <w:b/>
        </w:rPr>
        <w:t>Summary:</w:t>
      </w:r>
    </w:p>
    <w:p w14:paraId="7444AE13" w14:textId="77777777" w:rsidR="009B1AB4" w:rsidRDefault="009B1AB4">
      <w:r>
        <w:t>In the first-century Roman world, tax collectors were viewed as the lowest tier of social and religious outcasts. Employed by Rome or local client kings, these Jewish men abused their authority by extortion and overcharging to enrich themselves. They were deemed ritually unclean and politically treasonous by their fellow Jews. When Jesus sat down to eat with "tax collectors and sinners" in Matthew 9:10, He breached the sharpest social and religious barriers of His day. This act demonstrated that the gospel of the kingdom is not a reward for the self-righteous, but a rescue mission of pure grace for those who recognize their desperate spiritual poverty.</w:t>
      </w:r>
    </w:p>
    <w:p w14:paraId="1682FD90" w14:textId="77777777" w:rsidR="009B1AB4" w:rsidRDefault="009B1AB4"/>
    <w:p w14:paraId="34F80275" w14:textId="77777777" w:rsidR="009B1AB4" w:rsidRDefault="009B1AB4">
      <w:r w:rsidRPr="009B1AB4">
        <w:rPr>
          <w:b/>
        </w:rPr>
        <w:t>Full Study:</w:t>
      </w:r>
    </w:p>
    <w:p w14:paraId="2384A8EE" w14:textId="77777777" w:rsidR="009B1AB4" w:rsidRDefault="009B1AB4"/>
    <w:p w14:paraId="58836E89" w14:textId="77777777" w:rsidR="009B1AB4" w:rsidRPr="009B1AB4" w:rsidRDefault="009B1AB4">
      <w:pPr>
        <w:rPr>
          <w:b/>
        </w:rPr>
      </w:pPr>
      <w:r w:rsidRPr="009B1AB4">
        <w:rPr>
          <w:b/>
        </w:rPr>
        <w:t xml:space="preserve"> 1. Word Picture / Background</w:t>
      </w:r>
    </w:p>
    <w:p w14:paraId="1D8521DA" w14:textId="77777777" w:rsidR="009B1AB4" w:rsidRDefault="009B1AB4">
      <w:r>
        <w:t xml:space="preserve">The Greek word telōnēs combines telos (a tax, toll, or custom duty) and ōneomai (to buy or farm). Historically, the Roman Empire outsourced tax collection to private bidders. Under this "tax farming" system, individuals paid Rome a fixed sum for the right to collect taxes in a specific region, keeping any surplus they could extract from the local population. </w:t>
      </w:r>
    </w:p>
    <w:p w14:paraId="4F95E355" w14:textId="77777777" w:rsidR="009B1AB4" w:rsidRDefault="009B1AB4"/>
    <w:p w14:paraId="0F7A6356" w14:textId="77777777" w:rsidR="009B1AB4" w:rsidRDefault="009B1AB4">
      <w:r>
        <w:t>In Judea, local Jews who purchased these tax-collecting rights were viewed as traitors who allied with the occupying pagan Roman forces. They were barred from testifying in Jewish courts, expelled from the synagogues, and classified alongside murderers, thieves, and gentiles. Their constant contact with gentiles and their routine dishonesty rendered them perpetually unclean under Pharisaic ritual law.</w:t>
      </w:r>
    </w:p>
    <w:p w14:paraId="1E17A6D4" w14:textId="77777777" w:rsidR="009B1AB4" w:rsidRDefault="009B1AB4"/>
    <w:p w14:paraId="20A1775A" w14:textId="77777777" w:rsidR="009B1AB4" w:rsidRPr="009B1AB4" w:rsidRDefault="009B1AB4">
      <w:pPr>
        <w:rPr>
          <w:b/>
        </w:rPr>
      </w:pPr>
      <w:r w:rsidRPr="009B1AB4">
        <w:rPr>
          <w:b/>
        </w:rPr>
        <w:t xml:space="preserve"> 2. Meaning / Lexical Definition</w:t>
      </w:r>
    </w:p>
    <w:p w14:paraId="1AA3F31D" w14:textId="77777777" w:rsidR="009B1AB4" w:rsidRDefault="009B1AB4">
      <w:r>
        <w:t xml:space="preserve">A telōnēs is a collector of taxes, a customs officer, or a revenue official. Within the New Testament, the term refers specifically to the lower-level local subcontractors who operated toll booths (telōnion) at ports, bridges, and city gates. </w:t>
      </w:r>
    </w:p>
    <w:p w14:paraId="3CA58F0D" w14:textId="77777777" w:rsidR="009B1AB4" w:rsidRDefault="009B1AB4"/>
    <w:p w14:paraId="58AB0D10" w14:textId="77777777" w:rsidR="009B1AB4" w:rsidRDefault="009B1AB4">
      <w:r>
        <w:t>These local collectors were distinct from the wealthy Roman equestrian class (publicani) who bid on entire provinces. Instead, men like Matthew (Levi) were the visible, daily face of Roman oppression, standing at customs houses along major trade routes—such as the highway passing through Capernaum—to assess duties on goods, vehicles, and travelers.</w:t>
      </w:r>
    </w:p>
    <w:p w14:paraId="4F3D35D4" w14:textId="77777777" w:rsidR="009B1AB4" w:rsidRDefault="009B1AB4"/>
    <w:p w14:paraId="0BD5C86F" w14:textId="77777777" w:rsidR="009B1AB4" w:rsidRPr="009B1AB4" w:rsidRDefault="009B1AB4">
      <w:pPr>
        <w:rPr>
          <w:b/>
        </w:rPr>
      </w:pPr>
      <w:r w:rsidRPr="009B1AB4">
        <w:rPr>
          <w:b/>
        </w:rPr>
        <w:t xml:space="preserve"> 3. Usage and Word Pictures</w:t>
      </w:r>
    </w:p>
    <w:p w14:paraId="66BA4A1B" w14:textId="77777777" w:rsidR="009B1AB4" w:rsidRDefault="009B1AB4">
      <w:r>
        <w:t xml:space="preserve">Throughout the Gospels, telōnēs is repeatedly paired with "sinners" (hamartōloi), "prostitutes" (pornai), and "gentiles" (ethnikoi). This grouping reflects the standard linguistic shorthand of the first-century Jewish religious elite for those who were utterly disqualified from God's covenant blessings. </w:t>
      </w:r>
    </w:p>
    <w:p w14:paraId="5DA7E960" w14:textId="77777777" w:rsidR="009B1AB4" w:rsidRDefault="009B1AB4"/>
    <w:p w14:paraId="26C3C374" w14:textId="77777777" w:rsidR="009B1AB4" w:rsidRDefault="009B1AB4">
      <w:r>
        <w:t>The tax collector serves as a vivid New Testament archetype for the self-aware sinner. Unlike the Pharisees, who wore cloaks of self-righteousness, the tax collector had no moral reputation to defend. He was a social pariah, fully aware of his guilt and completely dependent upon divine mercy.</w:t>
      </w:r>
    </w:p>
    <w:p w14:paraId="61C3E515" w14:textId="77777777" w:rsidR="009B1AB4" w:rsidRDefault="009B1AB4"/>
    <w:p w14:paraId="4895126B" w14:textId="77777777" w:rsidR="009B1AB4" w:rsidRPr="009B1AB4" w:rsidRDefault="009B1AB4">
      <w:pPr>
        <w:rPr>
          <w:b/>
        </w:rPr>
      </w:pPr>
      <w:r w:rsidRPr="009B1AB4">
        <w:rPr>
          <w:b/>
        </w:rPr>
        <w:t xml:space="preserve"> 4. Theological Implications</w:t>
      </w:r>
    </w:p>
    <w:p w14:paraId="396D1DEF" w14:textId="77777777" w:rsidR="009B1AB4" w:rsidRDefault="009B1AB4">
      <w:r>
        <w:t xml:space="preserve">The inclusion of tax collectors in Jesus' circle of fellowship is a profound demonstration of the radical, sovereign grace of God. </w:t>
      </w:r>
    </w:p>
    <w:p w14:paraId="6B4876A4" w14:textId="77777777" w:rsidR="009B1AB4" w:rsidRDefault="009B1AB4">
      <w:r>
        <w:t>• The Call of the Unworthy: Jesus did not merely tolerate tax collectors; He called one of them, Matthew, to be one of His twelve apostles. This shows that no past life of greed or betrayal disqualifies a person from Christ's transforming call.</w:t>
      </w:r>
    </w:p>
    <w:p w14:paraId="3A914A36" w14:textId="77777777" w:rsidR="009B1AB4" w:rsidRDefault="009B1AB4">
      <w:r>
        <w:t>• The Nature of the Kingdom: By offering salvation to tax collectors, Jesus overturned the prevailing religious system of merit. The kingdom is populated not by those who claim to have kept the law perfectly, but by those who cry out for mercy.</w:t>
      </w:r>
    </w:p>
    <w:p w14:paraId="45073CE4" w14:textId="77777777" w:rsidR="009B1AB4" w:rsidRDefault="009B1AB4">
      <w:r>
        <w:t>• Table Fellowship as Reconciliation: In the ancient Near East, sharing a meal was a declaration of peace, trust, and intimacy. Jesus’ willingness to recline at the table with tax collectors was a visible enactment of God's offer of reconciliation to spiritual outcasts.</w:t>
      </w:r>
    </w:p>
    <w:p w14:paraId="45AD2333" w14:textId="77777777" w:rsidR="009B1AB4" w:rsidRDefault="009B1AB4"/>
    <w:p w14:paraId="1FF4353D" w14:textId="77777777" w:rsidR="009B1AB4" w:rsidRPr="009B1AB4" w:rsidRDefault="009B1AB4">
      <w:pPr>
        <w:rPr>
          <w:b/>
        </w:rPr>
      </w:pPr>
      <w:r w:rsidRPr="009B1AB4">
        <w:rPr>
          <w:b/>
        </w:rPr>
        <w:t xml:space="preserve"> 5. Contextual Nuance in the Passage (Matthew 9:10)</w:t>
      </w:r>
    </w:p>
    <w:p w14:paraId="3A53EF04" w14:textId="77777777" w:rsidR="009B1AB4" w:rsidRDefault="009B1AB4">
      <w:r>
        <w:t xml:space="preserve">In Matthew 9:10, Jesus reclines at the table in Matthew's house. Having just commanded Matthew to "Follow Me," Jesus immediately joins Matthew's social circle. Because Matthew was ostracized by respectable Jewish society, his only friends were fellow tax collectors and other moral outcasts. </w:t>
      </w:r>
    </w:p>
    <w:p w14:paraId="038E8F9A" w14:textId="77777777" w:rsidR="009B1AB4" w:rsidRDefault="009B1AB4"/>
    <w:p w14:paraId="61FC07CD" w14:textId="77777777" w:rsidR="009B1AB4" w:rsidRDefault="009B1AB4">
      <w:r>
        <w:t>The presence of Jesus at this table was highly scandalous to the observing Pharisees. By sitting with them, Jesus chose to share their social stigma. His action redefines holiness. While the Pharisees believed holiness was maintained by isolating oneself from sinners, Jesus demonstrated that true holiness is an active, seeking force that invades the darkness of sin to bring light and healing. As He explained in the succeeding verses, "Those who are well have no need of a physician, but those who are sick."</w:t>
      </w:r>
    </w:p>
    <w:p w14:paraId="2F5121F0" w14:textId="77777777" w:rsidR="009B1AB4" w:rsidRDefault="009B1AB4"/>
    <w:p w14:paraId="1B996684" w14:textId="77777777" w:rsidR="009B1AB4" w:rsidRPr="009B1AB4" w:rsidRDefault="009B1AB4">
      <w:pPr>
        <w:rPr>
          <w:b/>
        </w:rPr>
      </w:pPr>
      <w:r w:rsidRPr="009B1AB4">
        <w:rPr>
          <w:b/>
        </w:rPr>
        <w:t xml:space="preserve"> 6. Key Uses in Other Verses (NKJV)</w:t>
      </w:r>
    </w:p>
    <w:p w14:paraId="4F132550" w14:textId="77777777" w:rsidR="009B1AB4" w:rsidRDefault="009B1AB4">
      <w:r>
        <w:t>• Matthew 5:46 – "For if you love those who love you, what reward have you? Do not even the tax collectors do the same?"</w:t>
      </w:r>
    </w:p>
    <w:p w14:paraId="7EE46A81" w14:textId="77777777" w:rsidR="009B1AB4" w:rsidRDefault="009B1AB4">
      <w:r>
        <w:t>• Matthew 21:31 – "Which of the two did the will of his father? They said to Him, 'The first.' Jesus said to them, 'Assuredly, I say to you that tax collectors and harlots enter the kingdom of God before you.'"</w:t>
      </w:r>
    </w:p>
    <w:p w14:paraId="3E18AC29" w14:textId="77777777" w:rsidR="009B1AB4" w:rsidRDefault="009B1AB4">
      <w:r>
        <w:t>• Luke 18:13 – "And the tax collector, standing afar off, would not so much as raise his eyes to heaven, but beat his breast, saying, 'God, be merciful to me a sinner!'"</w:t>
      </w:r>
    </w:p>
    <w:p w14:paraId="1038034C" w14:textId="77777777" w:rsidR="009B1AB4" w:rsidRDefault="009B1AB4"/>
    <w:p w14:paraId="5C123524" w14:textId="77777777" w:rsidR="009B1AB4" w:rsidRPr="009B1AB4" w:rsidRDefault="009B1AB4">
      <w:pPr>
        <w:rPr>
          <w:b/>
        </w:rPr>
      </w:pPr>
      <w:r w:rsidRPr="009B1AB4">
        <w:rPr>
          <w:b/>
        </w:rPr>
        <w:t xml:space="preserve"> 7. Other Relevant Insights</w:t>
      </w:r>
    </w:p>
    <w:p w14:paraId="4FBF755E" w14:textId="77777777" w:rsidR="009B1AB4" w:rsidRDefault="009B1AB4">
      <w:r>
        <w:t>Rabbinic tradition divided tax collectors into two distinct classes: the gabbai, who collected general property and income taxes, and the mokhes, who operated custom houses and assessed duties on commercial goods. The mokhes were particularly hated because their system of taxation was highly subjective, allowing them to invent arbitrary charges on a whim. Because Matthew operated a toll booth in Capernaum, he was a mokhes. His abandonment of this highly lucrative career to follow Christ represents an immediate and absolute surrender of his livelihood.</w:t>
      </w:r>
    </w:p>
    <w:p w14:paraId="348592F4" w14:textId="77777777" w:rsidR="009B1AB4" w:rsidRDefault="009B1AB4"/>
    <w:p w14:paraId="1A1F1CDB" w14:textId="77777777" w:rsidR="009B1AB4" w:rsidRPr="009B1AB4" w:rsidRDefault="009B1AB4">
      <w:pPr>
        <w:rPr>
          <w:b/>
        </w:rPr>
      </w:pPr>
      <w:r w:rsidRPr="009B1AB4">
        <w:rPr>
          <w:b/>
        </w:rPr>
        <w:t xml:space="preserve"> 8. References</w:t>
      </w:r>
    </w:p>
    <w:p w14:paraId="1EC9C5C4" w14:textId="77777777" w:rsidR="009B1AB4" w:rsidRDefault="009B1AB4">
      <w:r>
        <w:t>• BDAG Greek-English Lexicon of the New Testament and Other Early Christian Literature</w:t>
      </w:r>
    </w:p>
    <w:p w14:paraId="39C7E137" w14:textId="77777777" w:rsidR="009B1AB4" w:rsidRDefault="009B1AB4">
      <w:r>
        <w:t>• Theological Dictionary of the New Testament (TDNT / Little Kittel)</w:t>
      </w:r>
    </w:p>
    <w:p w14:paraId="62ADDE0D" w14:textId="77777777" w:rsidR="009B1AB4" w:rsidRDefault="009B1AB4">
      <w:r>
        <w:t>• Vine's Expository Dictionary of New Testament Words</w:t>
      </w:r>
    </w:p>
    <w:p w14:paraId="1FA8FCA5" w14:textId="77777777" w:rsidR="009B1AB4" w:rsidRDefault="009B1AB4">
      <w:r>
        <w:t>• MacArthur New Testament Commentary (Matthew)</w:t>
      </w:r>
    </w:p>
    <w:p w14:paraId="1E73A478" w14:textId="30F10688" w:rsidR="004C5552" w:rsidRDefault="009B1AB4">
      <w:r>
        <w:t>• Blue Letter Bible Lexical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AB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B1AB4"/>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E3C2F"/>
  <w15:chartTrackingRefBased/>
  <w15:docId w15:val="{D1012A2D-D861-446F-9C0B-D17334BFF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B1A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A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A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A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B1A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A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A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AB4"/>
    <w:rPr>
      <w:rFonts w:eastAsiaTheme="majorEastAsia" w:cstheme="majorBidi"/>
      <w:color w:val="272727" w:themeColor="text1" w:themeTint="D8"/>
    </w:rPr>
  </w:style>
  <w:style w:type="paragraph" w:styleId="Title">
    <w:name w:val="Title"/>
    <w:basedOn w:val="Normal"/>
    <w:next w:val="Normal"/>
    <w:link w:val="TitleChar"/>
    <w:uiPriority w:val="10"/>
    <w:qFormat/>
    <w:rsid w:val="009B1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A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A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AB4"/>
    <w:pPr>
      <w:spacing w:before="160"/>
      <w:jc w:val="center"/>
    </w:pPr>
    <w:rPr>
      <w:i/>
      <w:iCs/>
      <w:color w:val="404040" w:themeColor="text1" w:themeTint="BF"/>
    </w:rPr>
  </w:style>
  <w:style w:type="character" w:customStyle="1" w:styleId="QuoteChar">
    <w:name w:val="Quote Char"/>
    <w:basedOn w:val="DefaultParagraphFont"/>
    <w:link w:val="Quote"/>
    <w:uiPriority w:val="29"/>
    <w:rsid w:val="009B1AB4"/>
    <w:rPr>
      <w:i/>
      <w:iCs/>
      <w:color w:val="404040" w:themeColor="text1" w:themeTint="BF"/>
    </w:rPr>
  </w:style>
  <w:style w:type="paragraph" w:styleId="ListParagraph">
    <w:name w:val="List Paragraph"/>
    <w:basedOn w:val="Normal"/>
    <w:uiPriority w:val="34"/>
    <w:qFormat/>
    <w:rsid w:val="009B1AB4"/>
    <w:pPr>
      <w:ind w:left="720"/>
      <w:contextualSpacing/>
    </w:pPr>
  </w:style>
  <w:style w:type="character" w:styleId="IntenseEmphasis">
    <w:name w:val="Intense Emphasis"/>
    <w:basedOn w:val="DefaultParagraphFont"/>
    <w:uiPriority w:val="21"/>
    <w:qFormat/>
    <w:rsid w:val="009B1AB4"/>
    <w:rPr>
      <w:i/>
      <w:iCs/>
      <w:color w:val="2E74B5" w:themeColor="accent1" w:themeShade="BF"/>
    </w:rPr>
  </w:style>
  <w:style w:type="paragraph" w:styleId="IntenseQuote">
    <w:name w:val="Intense Quote"/>
    <w:basedOn w:val="Normal"/>
    <w:next w:val="Normal"/>
    <w:link w:val="IntenseQuoteChar"/>
    <w:uiPriority w:val="30"/>
    <w:qFormat/>
    <w:rsid w:val="009B1AB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B1AB4"/>
    <w:rPr>
      <w:i/>
      <w:iCs/>
      <w:color w:val="2E74B5" w:themeColor="accent1" w:themeShade="BF"/>
    </w:rPr>
  </w:style>
  <w:style w:type="character" w:styleId="IntenseReference">
    <w:name w:val="Intense Reference"/>
    <w:basedOn w:val="DefaultParagraphFont"/>
    <w:uiPriority w:val="32"/>
    <w:qFormat/>
    <w:rsid w:val="009B1AB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968</Words>
  <Characters>5035</Characters>
  <Application>Microsoft Office Word</Application>
  <DocSecurity>0</DocSecurity>
  <Lines>96</Lines>
  <Paragraphs>52</Paragraphs>
  <ScaleCrop>false</ScaleCrop>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2026-08-13T02:42:00Z</dcterms:created>
  <dcterms:modified xsi:type="dcterms:W3CDTF">2026-08-13T02:42:00Z</dcterms:modified>
</cp:coreProperties>
</file>