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ABE6" w14:textId="77777777" w:rsidR="006103D7" w:rsidRPr="006103D7" w:rsidRDefault="006103D7">
      <w:pPr>
        <w:rPr>
          <w:b/>
        </w:rPr>
      </w:pPr>
      <w:r w:rsidRPr="006103D7">
        <w:rPr>
          <w:b/>
        </w:rPr>
        <w:t>REPENTANCE - ( metanoia , Strong's G3341 )</w:t>
      </w:r>
    </w:p>
    <w:p w14:paraId="083BE8F4" w14:textId="77777777" w:rsidR="006103D7" w:rsidRDefault="006103D7">
      <w:r w:rsidRPr="006103D7">
        <w:rPr>
          <w:b/>
        </w:rPr>
        <w:t>Summary:</w:t>
      </w:r>
    </w:p>
    <w:p w14:paraId="1F151EB7" w14:textId="77777777" w:rsidR="006103D7" w:rsidRDefault="006103D7">
      <w:r>
        <w:t>The New Testament concept of repentance is not merely feeling remorse or regret for past failures, but a profound, God-wrought transformation of mind, heart, and direction. In Matthew 9:13, when Jesus declares that He did not come to call the righteous, but sinners, to repentance, He is issuing a gracious summons to a total turnaround—turning away from sin and turning toward God in faith. It is the foundational posture of grace, marking the entry point of Kingdom life where the sinner recognizes their spiritual destitution and embraces the Savior's mercy.</w:t>
      </w:r>
    </w:p>
    <w:p w14:paraId="4E1959AD" w14:textId="77777777" w:rsidR="006103D7" w:rsidRDefault="006103D7"/>
    <w:p w14:paraId="292BC163" w14:textId="77777777" w:rsidR="006103D7" w:rsidRDefault="006103D7">
      <w:r w:rsidRPr="006103D7">
        <w:rPr>
          <w:b/>
        </w:rPr>
        <w:t>Full Study:</w:t>
      </w:r>
    </w:p>
    <w:p w14:paraId="2DEF64D3" w14:textId="77777777" w:rsidR="006103D7" w:rsidRDefault="006103D7"/>
    <w:p w14:paraId="792F4580" w14:textId="77777777" w:rsidR="006103D7" w:rsidRPr="006103D7" w:rsidRDefault="006103D7">
      <w:pPr>
        <w:rPr>
          <w:b/>
        </w:rPr>
      </w:pPr>
      <w:r w:rsidRPr="006103D7">
        <w:rPr>
          <w:b/>
        </w:rPr>
        <w:t>1. Word Picture / Background</w:t>
      </w:r>
    </w:p>
    <w:p w14:paraId="4C502B32" w14:textId="77777777" w:rsidR="006103D7" w:rsidRDefault="006103D7">
      <w:r>
        <w:t xml:space="preserve">- The term is built upon roots that signify the mind, perception, and thinking (nous), coupled with a preposition denoting change or motion (meta). </w:t>
      </w:r>
    </w:p>
    <w:p w14:paraId="2670F031" w14:textId="77777777" w:rsidR="006103D7" w:rsidRDefault="006103D7">
      <w:r>
        <w:t xml:space="preserve">- Literally, it conveys the idea of after-thought, a change of mind, or a fundamental shift in perspective. </w:t>
      </w:r>
    </w:p>
    <w:p w14:paraId="5596DFA2" w14:textId="77777777" w:rsidR="006103D7" w:rsidRDefault="006103D7">
      <w:r>
        <w:t>- While classical Greek often emphasized a change of opinion or regret, biblical writers elevated and deepened the term to mean a radical reorientation of the entire inner man regarding God and sin.</w:t>
      </w:r>
    </w:p>
    <w:p w14:paraId="70767ABD" w14:textId="77777777" w:rsidR="006103D7" w:rsidRDefault="006103D7">
      <w:r>
        <w:t>- In the biblical framework, this goes far beyond intellectual assent; it is an active turning that affects desires, loyalties, and behavior.</w:t>
      </w:r>
    </w:p>
    <w:p w14:paraId="6518B3C1" w14:textId="77777777" w:rsidR="006103D7" w:rsidRDefault="006103D7"/>
    <w:p w14:paraId="5F61A6F4" w14:textId="77777777" w:rsidR="006103D7" w:rsidRPr="006103D7" w:rsidRDefault="006103D7">
      <w:pPr>
        <w:rPr>
          <w:b/>
        </w:rPr>
      </w:pPr>
      <w:r w:rsidRPr="006103D7">
        <w:rPr>
          <w:b/>
        </w:rPr>
        <w:t>2. Meaning / Lexical Definition</w:t>
      </w:r>
    </w:p>
    <w:p w14:paraId="2AA2CED8" w14:textId="77777777" w:rsidR="006103D7" w:rsidRDefault="006103D7">
      <w:r>
        <w:t>- Metanoia describes a penitent change of heart and mind, coupled with a deliberate turning away from sin and toward righteousness.</w:t>
      </w:r>
    </w:p>
    <w:p w14:paraId="71607590" w14:textId="77777777" w:rsidR="006103D7" w:rsidRDefault="006103D7">
      <w:r>
        <w:t>- It denotes a profound reversal of personal orientation, where a person stops trusting in themselves or their own righteousness and aligns their thinking with God's truth.</w:t>
      </w:r>
    </w:p>
    <w:p w14:paraId="1A52EDEA" w14:textId="77777777" w:rsidR="006103D7" w:rsidRDefault="006103D7">
      <w:r>
        <w:t>- It is a gift granted by God, intimately linked with faith, resulting in a lifestyle that bears fruit in keeping with that inner transformation.</w:t>
      </w:r>
    </w:p>
    <w:p w14:paraId="4DBA20C6" w14:textId="77777777" w:rsidR="006103D7" w:rsidRDefault="006103D7"/>
    <w:p w14:paraId="1A180880" w14:textId="77777777" w:rsidR="006103D7" w:rsidRPr="006103D7" w:rsidRDefault="006103D7">
      <w:pPr>
        <w:rPr>
          <w:b/>
        </w:rPr>
      </w:pPr>
      <w:r w:rsidRPr="006103D7">
        <w:rPr>
          <w:b/>
        </w:rPr>
        <w:t>3. Usage and Word Pictures</w:t>
      </w:r>
    </w:p>
    <w:p w14:paraId="548BB8CA" w14:textId="77777777" w:rsidR="006103D7" w:rsidRDefault="006103D7">
      <w:r>
        <w:t>- The word functions as a complete about-face, akin to a soldier executing a military command to halt and march in the exact opposite direction.</w:t>
      </w:r>
    </w:p>
    <w:p w14:paraId="34FE482D" w14:textId="77777777" w:rsidR="006103D7" w:rsidRDefault="006103D7">
      <w:r>
        <w:t>- In the Gospels, it is frequently contrasted with mere religious externalism or self-righteous complacency.</w:t>
      </w:r>
    </w:p>
    <w:p w14:paraId="678524EA" w14:textId="77777777" w:rsidR="006103D7" w:rsidRDefault="006103D7">
      <w:r>
        <w:t>- It carries the imagery of waking up from a dangerous delusion and returning to reality, or of a prodigal son coming to his senses and turning homeward.</w:t>
      </w:r>
    </w:p>
    <w:p w14:paraId="0AD87531" w14:textId="77777777" w:rsidR="006103D7" w:rsidRDefault="006103D7"/>
    <w:p w14:paraId="0A44BB39" w14:textId="77777777" w:rsidR="006103D7" w:rsidRPr="006103D7" w:rsidRDefault="006103D7">
      <w:pPr>
        <w:rPr>
          <w:b/>
        </w:rPr>
      </w:pPr>
      <w:r w:rsidRPr="006103D7">
        <w:rPr>
          <w:b/>
        </w:rPr>
        <w:t>4. Theological Implications</w:t>
      </w:r>
    </w:p>
    <w:p w14:paraId="7AFC1920" w14:textId="77777777" w:rsidR="006103D7" w:rsidRDefault="006103D7">
      <w:r>
        <w:t>- Repentance is not a work by which we earn God's favor, but the necessary posture of a heart receiving unmerited grace.</w:t>
      </w:r>
    </w:p>
    <w:p w14:paraId="6BA565B0" w14:textId="77777777" w:rsidR="006103D7" w:rsidRDefault="006103D7">
      <w:r>
        <w:t>- It exposes human sinfulness and inability, demonstrating that true change originates from divine intervention rather than sheer human willpower.</w:t>
      </w:r>
    </w:p>
    <w:p w14:paraId="115E446E" w14:textId="77777777" w:rsidR="006103D7" w:rsidRDefault="006103D7">
      <w:r>
        <w:t>- It is inextricably bound to salvation; saving faith and repentance are two sides of the same coin—faith looks to Christ, while repentance turns from the sin that Christ died to remove.</w:t>
      </w:r>
    </w:p>
    <w:p w14:paraId="436734A6" w14:textId="77777777" w:rsidR="006103D7" w:rsidRDefault="006103D7"/>
    <w:p w14:paraId="7B9DB9CC" w14:textId="77777777" w:rsidR="006103D7" w:rsidRPr="006103D7" w:rsidRDefault="006103D7">
      <w:pPr>
        <w:rPr>
          <w:b/>
        </w:rPr>
      </w:pPr>
      <w:r w:rsidRPr="006103D7">
        <w:rPr>
          <w:b/>
        </w:rPr>
        <w:t>5. Contextual Nuance in the Passage</w:t>
      </w:r>
    </w:p>
    <w:p w14:paraId="2D20C06B" w14:textId="77777777" w:rsidR="006103D7" w:rsidRDefault="006103D7">
      <w:r>
        <w:t>- In Matthew 9:13, Jesus responds to the Pharisees who criticize Him for eating with tax collectors and sinners.</w:t>
      </w:r>
    </w:p>
    <w:p w14:paraId="1AE82EF2" w14:textId="77777777" w:rsidR="006103D7" w:rsidRDefault="006103D7">
      <w:r>
        <w:t>- The Pharisees prided themselves on their ceremonial purity and perceived righteousness, needing no repentance in their own eyes.</w:t>
      </w:r>
    </w:p>
    <w:p w14:paraId="0A04E168" w14:textId="77777777" w:rsidR="006103D7" w:rsidRDefault="006103D7">
      <w:r>
        <w:t>- Jesus clarifies His divine mission: His medical metaphor illustrates that "those who are well have no need of a physician, but those who are sick." He did not come to call self-sufficient moralists, but those who acknowledge their moral sickness and spiritual ruin, calling them to genuine repentance.</w:t>
      </w:r>
    </w:p>
    <w:p w14:paraId="7D1F4F6A" w14:textId="77777777" w:rsidR="006103D7" w:rsidRDefault="006103D7"/>
    <w:p w14:paraId="08C14863" w14:textId="77777777" w:rsidR="006103D7" w:rsidRPr="006103D7" w:rsidRDefault="006103D7">
      <w:pPr>
        <w:rPr>
          <w:b/>
        </w:rPr>
      </w:pPr>
      <w:r w:rsidRPr="006103D7">
        <w:rPr>
          <w:b/>
        </w:rPr>
        <w:t>6. Key Uses in Other Verses (NKJV)</w:t>
      </w:r>
    </w:p>
    <w:p w14:paraId="11C81E49" w14:textId="77777777" w:rsidR="006103D7" w:rsidRDefault="006103D7">
      <w:r>
        <w:t>- Matthew 3:8: "Therefore bear fruits worthy of repentance."</w:t>
      </w:r>
    </w:p>
    <w:p w14:paraId="0C4C2149" w14:textId="77777777" w:rsidR="006103D7" w:rsidRDefault="006103D7">
      <w:r>
        <w:t>- Luke 24:47: "and that repentance and remission of sins should be preached in His name to all nations, beginning at Jerusalem."</w:t>
      </w:r>
    </w:p>
    <w:p w14:paraId="61B6CE32" w14:textId="77777777" w:rsidR="006103D7" w:rsidRDefault="006103D7">
      <w:r>
        <w:t>- Acts 5:31: "Him has God exalted to His right hand to be Prince and Savior, to give repentance to Israel and forgiveness of sins."</w:t>
      </w:r>
    </w:p>
    <w:p w14:paraId="5B128083" w14:textId="77777777" w:rsidR="006103D7" w:rsidRDefault="006103D7">
      <w:r>
        <w:t>- Acts 20:21: "testifying to Jews, and also to Greeks, repentance toward God and faith toward our Lord Jesus Christ."</w:t>
      </w:r>
    </w:p>
    <w:p w14:paraId="5AA56666" w14:textId="77777777" w:rsidR="006103D7" w:rsidRDefault="006103D7">
      <w:r>
        <w:t>- 2 Corinthians 7:10: "For godly sorrow produces repentance leading to salvation, not to be regretted; but the sorrow of the world produces death."</w:t>
      </w:r>
    </w:p>
    <w:p w14:paraId="06F16C96" w14:textId="77777777" w:rsidR="006103D7" w:rsidRDefault="006103D7"/>
    <w:p w14:paraId="750AD417" w14:textId="77777777" w:rsidR="006103D7" w:rsidRPr="006103D7" w:rsidRDefault="006103D7">
      <w:pPr>
        <w:rPr>
          <w:b/>
        </w:rPr>
      </w:pPr>
      <w:r w:rsidRPr="006103D7">
        <w:rPr>
          <w:b/>
        </w:rPr>
        <w:t>7. Other Relevant Insights</w:t>
      </w:r>
    </w:p>
    <w:p w14:paraId="6DF2C163" w14:textId="77777777" w:rsidR="006103D7" w:rsidRDefault="006103D7">
      <w:r>
        <w:t>- True repentance always produces observable fruit; a changed mind inevitably results in a changed life.</w:t>
      </w:r>
    </w:p>
    <w:p w14:paraId="1CD9808C" w14:textId="77777777" w:rsidR="006103D7" w:rsidRDefault="006103D7">
      <w:r>
        <w:t>- The timing of repentance is ongoing in the believer's life; as we grow closer to Christ, our daily recognition of lingering sin leads to continual turning back to Him.</w:t>
      </w:r>
    </w:p>
    <w:p w14:paraId="33BC84E5" w14:textId="77777777" w:rsidR="006103D7" w:rsidRDefault="006103D7">
      <w:r>
        <w:t>- Repentance is fundamentally encouraging, because it opens the door to forgiveness, restoration, and spiritual healing.</w:t>
      </w:r>
    </w:p>
    <w:p w14:paraId="40A06EE5" w14:textId="77777777" w:rsidR="006103D7" w:rsidRDefault="006103D7"/>
    <w:p w14:paraId="3AB3D91E" w14:textId="77777777" w:rsidR="006103D7" w:rsidRPr="006103D7" w:rsidRDefault="006103D7">
      <w:pPr>
        <w:rPr>
          <w:b/>
        </w:rPr>
      </w:pPr>
      <w:r w:rsidRPr="006103D7">
        <w:rPr>
          <w:b/>
        </w:rPr>
        <w:t>8. References</w:t>
      </w:r>
    </w:p>
    <w:p w14:paraId="241B6113" w14:textId="77777777" w:rsidR="006103D7" w:rsidRDefault="006103D7">
      <w:r>
        <w:t>BDAG (A Greek-English Lexicon of the New Testament and Other Early Christian Literature)</w:t>
      </w:r>
    </w:p>
    <w:p w14:paraId="2FE725EB" w14:textId="77777777" w:rsidR="006103D7" w:rsidRDefault="006103D7">
      <w:r>
        <w:t>TDNT (Theological Dictionary of the New Testament)</w:t>
      </w:r>
    </w:p>
    <w:p w14:paraId="7865EB3F" w14:textId="77777777" w:rsidR="006103D7" w:rsidRDefault="006103D7">
      <w:r>
        <w:t>NIDNTTE (New International Dictionary of New Testament Theology and Exegesis)</w:t>
      </w:r>
    </w:p>
    <w:p w14:paraId="638D2800" w14:textId="77777777" w:rsidR="006103D7" w:rsidRDefault="006103D7">
      <w:r>
        <w:t>Vine's Expository Dictionary of Old and New Testament Words</w:t>
      </w:r>
    </w:p>
    <w:p w14:paraId="7B2A19AE" w14:textId="77777777" w:rsidR="006103D7" w:rsidRDefault="006103D7">
      <w:r>
        <w:t>Zodhiates' Complete Word Study Dictionary: New Testament</w:t>
      </w:r>
    </w:p>
    <w:p w14:paraId="32E5B03A" w14:textId="77777777" w:rsidR="006103D7" w:rsidRDefault="006103D7">
      <w:r>
        <w:t>Enduring Word Bible Commentary by David Guzik</w:t>
      </w:r>
    </w:p>
    <w:p w14:paraId="6CA1813A" w14:textId="30A66D0D" w:rsidR="004C5552" w:rsidRDefault="006103D7">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103D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3097"/>
  <w15:chartTrackingRefBased/>
  <w15:docId w15:val="{4A51DC1E-CD72-4D2F-B0C8-FFFF6B228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3D7"/>
    <w:rPr>
      <w:rFonts w:eastAsiaTheme="majorEastAsia" w:cstheme="majorBidi"/>
      <w:color w:val="272727" w:themeColor="text1" w:themeTint="D8"/>
    </w:rPr>
  </w:style>
  <w:style w:type="paragraph" w:styleId="Title">
    <w:name w:val="Title"/>
    <w:basedOn w:val="Normal"/>
    <w:next w:val="Normal"/>
    <w:link w:val="TitleChar"/>
    <w:uiPriority w:val="10"/>
    <w:qFormat/>
    <w:rsid w:val="0061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3D7"/>
    <w:pPr>
      <w:spacing w:before="160"/>
      <w:jc w:val="center"/>
    </w:pPr>
    <w:rPr>
      <w:i/>
      <w:iCs/>
      <w:color w:val="404040" w:themeColor="text1" w:themeTint="BF"/>
    </w:rPr>
  </w:style>
  <w:style w:type="character" w:customStyle="1" w:styleId="QuoteChar">
    <w:name w:val="Quote Char"/>
    <w:basedOn w:val="DefaultParagraphFont"/>
    <w:link w:val="Quote"/>
    <w:uiPriority w:val="29"/>
    <w:rsid w:val="006103D7"/>
    <w:rPr>
      <w:i/>
      <w:iCs/>
      <w:color w:val="404040" w:themeColor="text1" w:themeTint="BF"/>
    </w:rPr>
  </w:style>
  <w:style w:type="paragraph" w:styleId="ListParagraph">
    <w:name w:val="List Paragraph"/>
    <w:basedOn w:val="Normal"/>
    <w:uiPriority w:val="34"/>
    <w:qFormat/>
    <w:rsid w:val="006103D7"/>
    <w:pPr>
      <w:ind w:left="720"/>
      <w:contextualSpacing/>
    </w:pPr>
  </w:style>
  <w:style w:type="character" w:styleId="IntenseEmphasis">
    <w:name w:val="Intense Emphasis"/>
    <w:basedOn w:val="DefaultParagraphFont"/>
    <w:uiPriority w:val="21"/>
    <w:qFormat/>
    <w:rsid w:val="006103D7"/>
    <w:rPr>
      <w:i/>
      <w:iCs/>
      <w:color w:val="2E74B5" w:themeColor="accent1" w:themeShade="BF"/>
    </w:rPr>
  </w:style>
  <w:style w:type="paragraph" w:styleId="IntenseQuote">
    <w:name w:val="Intense Quote"/>
    <w:basedOn w:val="Normal"/>
    <w:next w:val="Normal"/>
    <w:link w:val="IntenseQuoteChar"/>
    <w:uiPriority w:val="30"/>
    <w:qFormat/>
    <w:rsid w:val="006103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03D7"/>
    <w:rPr>
      <w:i/>
      <w:iCs/>
      <w:color w:val="2E74B5" w:themeColor="accent1" w:themeShade="BF"/>
    </w:rPr>
  </w:style>
  <w:style w:type="character" w:styleId="IntenseReference">
    <w:name w:val="Intense Reference"/>
    <w:basedOn w:val="DefaultParagraphFont"/>
    <w:uiPriority w:val="32"/>
    <w:qFormat/>
    <w:rsid w:val="006103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3963</Characters>
  <Application>Microsoft Office Word</Application>
  <DocSecurity>0</DocSecurity>
  <Lines>76</Lines>
  <Paragraphs>41</Paragraphs>
  <ScaleCrop>false</ScaleCrop>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