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EC22CD" w14:textId="77777777" w:rsidR="00C418B9" w:rsidRPr="00C418B9" w:rsidRDefault="00C418B9">
      <w:pPr>
        <w:rPr>
          <w:b/>
        </w:rPr>
      </w:pPr>
      <w:r w:rsidRPr="00C418B9">
        <w:rPr>
          <w:b/>
        </w:rPr>
        <w:t>FAST - ( nesteuo , Strong's G3522 )</w:t>
      </w:r>
    </w:p>
    <w:p w14:paraId="40384FD6" w14:textId="77777777" w:rsidR="00C418B9" w:rsidRDefault="00C418B9">
      <w:r w:rsidRPr="00C418B9">
        <w:rPr>
          <w:b/>
        </w:rPr>
        <w:t>Summary:</w:t>
      </w:r>
    </w:p>
    <w:p w14:paraId="5048CFFA" w14:textId="77777777" w:rsidR="00C418B9" w:rsidRDefault="00C418B9">
      <w:r>
        <w:t>The New Testament Greek verb nesteuo denotes the deliberate religious practice of abstaining from food, often accompanied by mourning, repentance, or intense spiritual seeking. In Matthew 9:15, Jesus uses this term to redefine the timing and spirit of fasting for His disciples, signaling that His physical presence brings a season of joyous wedding celebration rather than mournful abstinence, while pointing forward to a necessary future season of fasting after His departure.</w:t>
      </w:r>
    </w:p>
    <w:p w14:paraId="2E4247F7" w14:textId="77777777" w:rsidR="00C418B9" w:rsidRDefault="00C418B9"/>
    <w:p w14:paraId="1BC50340" w14:textId="77777777" w:rsidR="00C418B9" w:rsidRDefault="00C418B9">
      <w:r w:rsidRPr="00C418B9">
        <w:rPr>
          <w:b/>
        </w:rPr>
        <w:t>Full Study:</w:t>
      </w:r>
    </w:p>
    <w:p w14:paraId="3F96E912" w14:textId="77777777" w:rsidR="00C418B9" w:rsidRDefault="00C418B9"/>
    <w:p w14:paraId="6B4ABC15" w14:textId="77777777" w:rsidR="00C418B9" w:rsidRPr="00C418B9" w:rsidRDefault="00C418B9">
      <w:pPr>
        <w:rPr>
          <w:b/>
        </w:rPr>
      </w:pPr>
      <w:r w:rsidRPr="00C418B9">
        <w:rPr>
          <w:b/>
        </w:rPr>
        <w:t>1. Word Picture / Background</w:t>
      </w:r>
    </w:p>
    <w:p w14:paraId="028C1AF1" w14:textId="77777777" w:rsidR="00C418B9" w:rsidRDefault="00C418B9">
      <w:r>
        <w:t>• Root Components: The term derives from ne- (a negative particle meaning "not") and esthio (meaning "to eat"). Literally, it signifies "not eating" or "abstaining from food."</w:t>
      </w:r>
    </w:p>
    <w:p w14:paraId="380F1907" w14:textId="77777777" w:rsidR="00C418B9" w:rsidRDefault="00C418B9">
      <w:r>
        <w:t>• Cultural Backdrop: In the ancient Near Eastern and Greco-Roman worlds, fasting was widely practiced across various religions as a sign of grief, humility, or an attempt to manipulate divine favor. In Second Temple Judaism, it had become heavily ritualized. Pharisees fasted twice a week (Luke 18:12) as a standard marker of intense personal piety and religious devotion.</w:t>
      </w:r>
    </w:p>
    <w:p w14:paraId="4BB35D47" w14:textId="77777777" w:rsidR="00C418B9" w:rsidRDefault="00C418B9"/>
    <w:p w14:paraId="2FDAADF4" w14:textId="77777777" w:rsidR="00C418B9" w:rsidRPr="00C418B9" w:rsidRDefault="00C418B9">
      <w:pPr>
        <w:rPr>
          <w:b/>
        </w:rPr>
      </w:pPr>
      <w:r w:rsidRPr="00C418B9">
        <w:rPr>
          <w:b/>
        </w:rPr>
        <w:t>2. Meaning / Lexical Definition</w:t>
      </w:r>
    </w:p>
    <w:p w14:paraId="66CCB34A" w14:textId="77777777" w:rsidR="00C418B9" w:rsidRDefault="00C418B9">
      <w:r>
        <w:t>• Primary Sense: To abstain from food for a religious or spiritual purpose.</w:t>
      </w:r>
    </w:p>
    <w:p w14:paraId="09B8FF33" w14:textId="77777777" w:rsidR="00C418B9" w:rsidRDefault="00C418B9">
      <w:r>
        <w:t>• Behavioral Expression: It physicalizes grief, spiritual distress, repentance, or an overwhelming preoccupation with spiritual matters that supersedes physical appetite.</w:t>
      </w:r>
    </w:p>
    <w:p w14:paraId="406B49EB" w14:textId="77777777" w:rsidR="00C418B9" w:rsidRDefault="00C418B9">
      <w:r>
        <w:t>• Duration and Extent: While it typically refers to total abstinence from food (and sometimes water) for a set period, the term fundamentally captures the posture of self-denial and spiritual hunger directed toward God.</w:t>
      </w:r>
    </w:p>
    <w:p w14:paraId="5E99E2A2" w14:textId="77777777" w:rsidR="00C418B9" w:rsidRDefault="00C418B9"/>
    <w:p w14:paraId="7BC861B1" w14:textId="77777777" w:rsidR="00C418B9" w:rsidRPr="00C418B9" w:rsidRDefault="00C418B9">
      <w:pPr>
        <w:rPr>
          <w:b/>
        </w:rPr>
      </w:pPr>
      <w:r w:rsidRPr="00C418B9">
        <w:rPr>
          <w:b/>
        </w:rPr>
        <w:t>3. Usage and Word Pictures</w:t>
      </w:r>
    </w:p>
    <w:p w14:paraId="1B1227B1" w14:textId="77777777" w:rsidR="00C418B9" w:rsidRDefault="00C418B9">
      <w:r>
        <w:t>• Somatic Lament: In the biblical context, fasting is rarely a mere dietary restriction or health regimen; it is an embodied prayer. The stomach’s emptiness mirrors the soul's sense of lack, dependency, or grief.</w:t>
      </w:r>
    </w:p>
    <w:p w14:paraId="6C95AF5F" w14:textId="77777777" w:rsidR="00C418B9" w:rsidRDefault="00C418B9">
      <w:r>
        <w:t>• Messianic Shift: Jesus reframes the practice around Himself. When the Bridegroom is present, fasting is incongruous; mourning is out of place at a wedding feast. The physical act of eating takes precedence because spiritual fulfillment has arrived in person.</w:t>
      </w:r>
    </w:p>
    <w:p w14:paraId="50AEF3AE" w14:textId="77777777" w:rsidR="00C418B9" w:rsidRDefault="00C418B9"/>
    <w:p w14:paraId="12FE9C0A" w14:textId="77777777" w:rsidR="00C418B9" w:rsidRPr="00C418B9" w:rsidRDefault="00C418B9">
      <w:pPr>
        <w:rPr>
          <w:b/>
        </w:rPr>
      </w:pPr>
      <w:r w:rsidRPr="00C418B9">
        <w:rPr>
          <w:b/>
        </w:rPr>
        <w:t>4. Theological Implications</w:t>
      </w:r>
    </w:p>
    <w:p w14:paraId="0C8797E1" w14:textId="77777777" w:rsidR="00C418B9" w:rsidRDefault="00C418B9">
      <w:r>
        <w:t>• Christological Focus: Jesus presents Himself as the Bridegroom, quietly claiming divine identity and authority over religious traditions. The appropriateness of fasting is no longer dictated by a fixed calendar of legalistic days, but by the presence or absence of Christ.</w:t>
      </w:r>
    </w:p>
    <w:p w14:paraId="1AD82619" w14:textId="77777777" w:rsidR="00C418B9" w:rsidRDefault="00C418B9">
      <w:r>
        <w:t>• The "Not Yet" Era of the Church: By stating that the disciples will fast "when the bridegroom is taken away from them," Jesus anticipates His crucifixion, ascension, and the subsequent pilgrim-state of the church. Christian fasting is thus tied to longing for Christ's return and mourning the brokenness of a world groaning in His physical absence.</w:t>
      </w:r>
    </w:p>
    <w:p w14:paraId="671B4DF5" w14:textId="77777777" w:rsidR="00C418B9" w:rsidRDefault="00C418B9"/>
    <w:p w14:paraId="100C6DEC" w14:textId="77777777" w:rsidR="00C418B9" w:rsidRPr="00C418B9" w:rsidRDefault="00C418B9">
      <w:pPr>
        <w:rPr>
          <w:b/>
        </w:rPr>
      </w:pPr>
      <w:r w:rsidRPr="00C418B9">
        <w:rPr>
          <w:b/>
        </w:rPr>
        <w:t>5. Contextual Nuance in the Passage</w:t>
      </w:r>
    </w:p>
    <w:p w14:paraId="39A75022" w14:textId="77777777" w:rsidR="00C418B9" w:rsidRDefault="00C418B9">
      <w:r>
        <w:t>• Setting: John the Baptist's disciples and the Pharisees regularly fasted, prompting a question to Jesus about why His disciples did not follow suit (Matthew 9:14).</w:t>
      </w:r>
    </w:p>
    <w:p w14:paraId="7CBCAA45" w14:textId="77777777" w:rsidR="00C418B9" w:rsidRDefault="00C418B9">
      <w:r>
        <w:t>• The Bridegroom Metaphor: Jesus answers with imagery of a wedding celebration. Friends of the bridegroom do not fast while the bridegroom is with them.</w:t>
      </w:r>
    </w:p>
    <w:p w14:paraId="36D5A7C3" w14:textId="77777777" w:rsidR="00C418B9" w:rsidRDefault="00C418B9">
      <w:r>
        <w:t>• Application: The immediate context of Matthew 9:15 establishes that ritual practices must align with redemptive history. Jesus inaugurates a new covenant reality where joy in the Savior supersedes external asceticism, yet makes clear that fasting retains a valid, sorrow-laden place in the hearts of believers awaiting the consummation of the kingdom.</w:t>
      </w:r>
    </w:p>
    <w:p w14:paraId="1BC786A5" w14:textId="77777777" w:rsidR="00C418B9" w:rsidRDefault="00C418B9"/>
    <w:p w14:paraId="1D516B5B" w14:textId="77777777" w:rsidR="00C418B9" w:rsidRPr="00C418B9" w:rsidRDefault="00C418B9">
      <w:pPr>
        <w:rPr>
          <w:b/>
        </w:rPr>
      </w:pPr>
      <w:r w:rsidRPr="00C418B9">
        <w:rPr>
          <w:b/>
        </w:rPr>
        <w:t>6. Key Uses in Other Verses (NKJV)</w:t>
      </w:r>
    </w:p>
    <w:p w14:paraId="391BF6E3" w14:textId="77777777" w:rsidR="00C418B9" w:rsidRDefault="00C418B9">
      <w:r>
        <w:t>• Matthew 6:18 - "that you may not appear to men to be fasting, but to your Father who is in the secret place; and your Father who sees in secret will reward you openly."</w:t>
      </w:r>
    </w:p>
    <w:p w14:paraId="45F5FD43" w14:textId="77777777" w:rsidR="00C418B9" w:rsidRDefault="00C418B9">
      <w:r>
        <w:t>• Acts 13:2 - "As they ministered to the Lord and fasted, the Holy Spirit said, 'Now separate to Me Barnabas and Saul for the work to which I have called them.'"</w:t>
      </w:r>
    </w:p>
    <w:p w14:paraId="23F2BD5A" w14:textId="77777777" w:rsidR="00C418B9" w:rsidRDefault="00C418B9">
      <w:r>
        <w:t>• Acts 14:23 - "So when they had appointed elders in every church, and prayed with fasting, they commended them to the Lord in whom they had believed."</w:t>
      </w:r>
    </w:p>
    <w:p w14:paraId="4C3A5799" w14:textId="77777777" w:rsidR="00C418B9" w:rsidRDefault="00C418B9"/>
    <w:p w14:paraId="1ED476B3" w14:textId="77777777" w:rsidR="00C418B9" w:rsidRPr="00C418B9" w:rsidRDefault="00C418B9">
      <w:pPr>
        <w:rPr>
          <w:b/>
        </w:rPr>
      </w:pPr>
      <w:r w:rsidRPr="00C418B9">
        <w:rPr>
          <w:b/>
        </w:rPr>
        <w:t>7. Other Relevant Insights</w:t>
      </w:r>
    </w:p>
    <w:p w14:paraId="19A57FF9" w14:textId="77777777" w:rsidR="00C418B9" w:rsidRDefault="00C418B9">
      <w:r>
        <w:t>• True Fasting: Biblical fasting is consistently linked with turning away from sin and toward God, echoing the prophetic warnings in Isaiah 58 where physical abstinence divorced from justice and mercy is rejected by God.</w:t>
      </w:r>
    </w:p>
    <w:p w14:paraId="21BAA671" w14:textId="77777777" w:rsidR="00C418B9" w:rsidRDefault="00C418B9">
      <w:r>
        <w:t>• Apostolic Practice: The early church utilized fasting not as a method to coerce God, but as a severe mercy to quiet the flesh, heighten dependence, and seek divine direction during pivotal moments of mission and leadership transition.</w:t>
      </w:r>
    </w:p>
    <w:p w14:paraId="7D50399C" w14:textId="77777777" w:rsidR="00C418B9" w:rsidRDefault="00C418B9"/>
    <w:p w14:paraId="7F52EB2D" w14:textId="77777777" w:rsidR="00C418B9" w:rsidRPr="00C418B9" w:rsidRDefault="00C418B9">
      <w:pPr>
        <w:rPr>
          <w:b/>
        </w:rPr>
      </w:pPr>
      <w:r w:rsidRPr="00C418B9">
        <w:rPr>
          <w:b/>
        </w:rPr>
        <w:t>8. References</w:t>
      </w:r>
    </w:p>
    <w:p w14:paraId="61DF75A1" w14:textId="77777777" w:rsidR="00C418B9" w:rsidRDefault="00C418B9">
      <w:r>
        <w:t>BDAG, 3rd edition</w:t>
      </w:r>
    </w:p>
    <w:p w14:paraId="13919F02" w14:textId="77777777" w:rsidR="00C418B9" w:rsidRDefault="00C418B9">
      <w:r>
        <w:t>NIDNTTE, Vol. 2</w:t>
      </w:r>
    </w:p>
    <w:p w14:paraId="5CF3DA28" w14:textId="77777777" w:rsidR="00C418B9" w:rsidRDefault="00C418B9">
      <w:r>
        <w:t>TDNT, Vol. 4</w:t>
      </w:r>
    </w:p>
    <w:p w14:paraId="400FB055" w14:textId="77777777" w:rsidR="00C418B9" w:rsidRDefault="00C418B9">
      <w:r>
        <w:t>Vine's Expository Dictionary of New Testament Words</w:t>
      </w:r>
    </w:p>
    <w:p w14:paraId="71271072" w14:textId="77777777" w:rsidR="00C418B9" w:rsidRDefault="00C418B9">
      <w:r>
        <w:t>Zodhiates' Complete Word Study Dictionary: New Testament</w:t>
      </w:r>
    </w:p>
    <w:p w14:paraId="0678A084" w14:textId="77777777" w:rsidR="00C418B9" w:rsidRDefault="00C418B9">
      <w:r>
        <w:t>Enduring Word Bible Commentary by David Guzik</w:t>
      </w:r>
    </w:p>
    <w:p w14:paraId="359D983E" w14:textId="5CB2A8B1" w:rsidR="004C5552" w:rsidRDefault="00C418B9">
      <w:r>
        <w:t>Precept Austin Commentary Resources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18B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418B9"/>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95E90D"/>
  <w15:chartTrackingRefBased/>
  <w15:docId w15:val="{0111A0D0-1B59-40FD-837C-50C28CF928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418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18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18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18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418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18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18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18B9"/>
    <w:rPr>
      <w:rFonts w:eastAsiaTheme="majorEastAsia" w:cstheme="majorBidi"/>
      <w:color w:val="272727" w:themeColor="text1" w:themeTint="D8"/>
    </w:rPr>
  </w:style>
  <w:style w:type="paragraph" w:styleId="Title">
    <w:name w:val="Title"/>
    <w:basedOn w:val="Normal"/>
    <w:next w:val="Normal"/>
    <w:link w:val="TitleChar"/>
    <w:uiPriority w:val="10"/>
    <w:qFormat/>
    <w:rsid w:val="00C418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18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18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18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18B9"/>
    <w:pPr>
      <w:spacing w:before="160"/>
      <w:jc w:val="center"/>
    </w:pPr>
    <w:rPr>
      <w:i/>
      <w:iCs/>
      <w:color w:val="404040" w:themeColor="text1" w:themeTint="BF"/>
    </w:rPr>
  </w:style>
  <w:style w:type="character" w:customStyle="1" w:styleId="QuoteChar">
    <w:name w:val="Quote Char"/>
    <w:basedOn w:val="DefaultParagraphFont"/>
    <w:link w:val="Quote"/>
    <w:uiPriority w:val="29"/>
    <w:rsid w:val="00C418B9"/>
    <w:rPr>
      <w:i/>
      <w:iCs/>
      <w:color w:val="404040" w:themeColor="text1" w:themeTint="BF"/>
    </w:rPr>
  </w:style>
  <w:style w:type="paragraph" w:styleId="ListParagraph">
    <w:name w:val="List Paragraph"/>
    <w:basedOn w:val="Normal"/>
    <w:uiPriority w:val="34"/>
    <w:qFormat/>
    <w:rsid w:val="00C418B9"/>
    <w:pPr>
      <w:ind w:left="720"/>
      <w:contextualSpacing/>
    </w:pPr>
  </w:style>
  <w:style w:type="character" w:styleId="IntenseEmphasis">
    <w:name w:val="Intense Emphasis"/>
    <w:basedOn w:val="DefaultParagraphFont"/>
    <w:uiPriority w:val="21"/>
    <w:qFormat/>
    <w:rsid w:val="00C418B9"/>
    <w:rPr>
      <w:i/>
      <w:iCs/>
      <w:color w:val="2E74B5" w:themeColor="accent1" w:themeShade="BF"/>
    </w:rPr>
  </w:style>
  <w:style w:type="paragraph" w:styleId="IntenseQuote">
    <w:name w:val="Intense Quote"/>
    <w:basedOn w:val="Normal"/>
    <w:next w:val="Normal"/>
    <w:link w:val="IntenseQuoteChar"/>
    <w:uiPriority w:val="30"/>
    <w:qFormat/>
    <w:rsid w:val="00C418B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418B9"/>
    <w:rPr>
      <w:i/>
      <w:iCs/>
      <w:color w:val="2E74B5" w:themeColor="accent1" w:themeShade="BF"/>
    </w:rPr>
  </w:style>
  <w:style w:type="character" w:styleId="IntenseReference">
    <w:name w:val="Intense Reference"/>
    <w:basedOn w:val="DefaultParagraphFont"/>
    <w:uiPriority w:val="32"/>
    <w:qFormat/>
    <w:rsid w:val="00C418B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765</Words>
  <Characters>3978</Characters>
  <Application>Microsoft Office Word</Application>
  <DocSecurity>0</DocSecurity>
  <Lines>76</Lines>
  <Paragraphs>41</Paragraphs>
  <ScaleCrop>false</ScaleCrop>
  <Company/>
  <LinksUpToDate>false</LinksUpToDate>
  <CharactersWithSpaces>4702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2026-08-13T02:42:00Z</dcterms:created>
  <dcterms:modified xsi:type="dcterms:W3CDTF">2026-08-13T02:42:00Z</dcterms:modified>
</cp:coreProperties>
</file>