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66811" w14:textId="77777777" w:rsidR="00BE73E5" w:rsidRPr="00BE73E5" w:rsidRDefault="00BE73E5">
      <w:pPr>
        <w:rPr>
          <w:b/>
        </w:rPr>
      </w:pPr>
      <w:r w:rsidRPr="00BE73E5">
        <w:rPr>
          <w:b/>
        </w:rPr>
        <w:t>TAX OFFICE - ( telōnion , Strong's G5058 )</w:t>
      </w:r>
    </w:p>
    <w:p w14:paraId="7276264C" w14:textId="77777777" w:rsidR="00BE73E5" w:rsidRDefault="00BE73E5">
      <w:r w:rsidRPr="00BE73E5">
        <w:rPr>
          <w:b/>
        </w:rPr>
        <w:t>Summary:</w:t>
      </w:r>
    </w:p>
    <w:p w14:paraId="62FC7457" w14:textId="77777777" w:rsidR="00BE73E5" w:rsidRDefault="00BE73E5">
      <w:r>
        <w:t>The term telōnion refers to a tax office, toll collector's booth, or custom house. In the Roman world, particularly in regions like Galilee, these booths were strategically placed along trade routes, borders, and harbors to collect duties and tariffs on goods, transport, and travelers. In Matthew 9:9, it represents the physical place of Matthew's lucrative but socially and religiously despised occupation—a place of worldly profit and spiritual alienation that he immediately abandons at the call of Jesus.</w:t>
      </w:r>
    </w:p>
    <w:p w14:paraId="742BCE64" w14:textId="77777777" w:rsidR="00BE73E5" w:rsidRDefault="00BE73E5"/>
    <w:p w14:paraId="5762E8DD" w14:textId="77777777" w:rsidR="00BE73E5" w:rsidRDefault="00BE73E5">
      <w:r w:rsidRPr="00BE73E5">
        <w:rPr>
          <w:b/>
        </w:rPr>
        <w:t>Full Study:</w:t>
      </w:r>
    </w:p>
    <w:p w14:paraId="0A451D9E" w14:textId="77777777" w:rsidR="00BE73E5" w:rsidRDefault="00BE73E5"/>
    <w:p w14:paraId="156C3DE8" w14:textId="77777777" w:rsidR="00BE73E5" w:rsidRPr="00BE73E5" w:rsidRDefault="00BE73E5">
      <w:pPr>
        <w:rPr>
          <w:b/>
        </w:rPr>
      </w:pPr>
      <w:r w:rsidRPr="00BE73E5">
        <w:rPr>
          <w:b/>
        </w:rPr>
        <w:t xml:space="preserve"> 1. Word Picture / Background</w:t>
      </w:r>
    </w:p>
    <w:p w14:paraId="111B314A" w14:textId="77777777" w:rsidR="00BE73E5" w:rsidRDefault="00BE73E5">
      <w:r>
        <w:t xml:space="preserve">In the first-century Roman Empire, Galilee was ruled by Herod Antipas under Roman oversight. Capernaum, situated on the northwest shore of the Sea of Galilee, was a bustling frontier town. It sat directly on the Via Maris (the Way of the Sea), the major international trade highway connecting Damascus to Egypt. Capernaum also possessed a busy harbor. </w:t>
      </w:r>
    </w:p>
    <w:p w14:paraId="0EA86EE9" w14:textId="77777777" w:rsidR="00BE73E5" w:rsidRDefault="00BE73E5"/>
    <w:p w14:paraId="3B09B5C6" w14:textId="77777777" w:rsidR="00BE73E5" w:rsidRDefault="00BE73E5">
      <w:r>
        <w:t>The telōnion was not a grand administrative building, but rather a small toll house, booth, or desk set up at key transit points, such as the harbor or the town border. Here, a tax collector (telōnēs) would sit to intercept merchants, fishermen, and travelers to assess and collect indirect taxes, customs duties, and tolls on goods in transit. These toll offices were notorious hubs of corruption, extortion, and friction between the Jewish populace and the Roman-backed authorities.</w:t>
      </w:r>
    </w:p>
    <w:p w14:paraId="59E861BF" w14:textId="77777777" w:rsidR="00BE73E5" w:rsidRDefault="00BE73E5"/>
    <w:p w14:paraId="27B1DACC" w14:textId="77777777" w:rsidR="00BE73E5" w:rsidRPr="00BE73E5" w:rsidRDefault="00BE73E5">
      <w:pPr>
        <w:rPr>
          <w:b/>
        </w:rPr>
      </w:pPr>
      <w:r w:rsidRPr="00BE73E5">
        <w:rPr>
          <w:b/>
        </w:rPr>
        <w:t xml:space="preserve"> 2. Meaning / Lexical Definition</w:t>
      </w:r>
    </w:p>
    <w:p w14:paraId="151B0624" w14:textId="77777777" w:rsidR="00BE73E5" w:rsidRDefault="00BE73E5">
      <w:r>
        <w:t>The noun telōnion refers to a custom house, tollhouse, tax office, or a tax-collector's booth. It is derived from telōnēs (tax collector), which is a compound of telos (a tax, toll, or duty) and ōneomai (to buy). This etymology reflects the historical practice of tax farming, where individuals purchased the right to collect taxes for a region, keeping any surplus they could extract beyond the required imperial quota. The telōnion is the physical place where this purchased right to collect public revenues was executed.</w:t>
      </w:r>
    </w:p>
    <w:p w14:paraId="2126B909" w14:textId="77777777" w:rsidR="00BE73E5" w:rsidRDefault="00BE73E5"/>
    <w:p w14:paraId="2B0502AE" w14:textId="77777777" w:rsidR="00BE73E5" w:rsidRPr="00BE73E5" w:rsidRDefault="00BE73E5">
      <w:pPr>
        <w:rPr>
          <w:b/>
        </w:rPr>
      </w:pPr>
      <w:r w:rsidRPr="00BE73E5">
        <w:rPr>
          <w:b/>
        </w:rPr>
        <w:t xml:space="preserve"> 3. Usage and Word Pictures</w:t>
      </w:r>
    </w:p>
    <w:p w14:paraId="634CDD1A" w14:textId="77777777" w:rsidR="00BE73E5" w:rsidRDefault="00BE73E5">
      <w:r>
        <w:t xml:space="preserve">The term telōnion occurs only three times in the New Testament, appearing exclusively in the Synoptic Gospels' accounts of the calling of Levi/Matthew (Matthew 9:9; Mark 2:14; Luke 5:27). </w:t>
      </w:r>
    </w:p>
    <w:p w14:paraId="082EB17E" w14:textId="77777777" w:rsidR="00BE73E5" w:rsidRDefault="00BE73E5"/>
    <w:p w14:paraId="40523EB8" w14:textId="77777777" w:rsidR="00BE73E5" w:rsidRDefault="00BE73E5">
      <w:r>
        <w:t>In the cultural imagination of first-century Judaism, the tax office was a place of compromise and betrayal. A Jew sitting in a telōnion was viewed as a traitor to his nation and an apostate to his God, as he worked for foreign oppressors and handled unclean pagan currency. It was a place of spiritual defilement. Structurally and symbolically, the tax office represents a barrier of exclusion, separating the tax collector from Jewish religious life and the temple community.</w:t>
      </w:r>
    </w:p>
    <w:p w14:paraId="74C96323" w14:textId="77777777" w:rsidR="00BE73E5" w:rsidRDefault="00BE73E5"/>
    <w:p w14:paraId="62EF8D7B" w14:textId="77777777" w:rsidR="00BE73E5" w:rsidRPr="00BE73E5" w:rsidRDefault="00BE73E5">
      <w:pPr>
        <w:rPr>
          <w:b/>
        </w:rPr>
      </w:pPr>
      <w:r w:rsidRPr="00BE73E5">
        <w:rPr>
          <w:b/>
        </w:rPr>
        <w:t xml:space="preserve"> 4. Theological Implications</w:t>
      </w:r>
    </w:p>
    <w:p w14:paraId="7ECBBB0D" w14:textId="77777777" w:rsidR="00BE73E5" w:rsidRDefault="00BE73E5">
      <w:r>
        <w:t xml:space="preserve">The calling of Matthew directly from the telōnion underscores the radical nature of divine grace. Jesus does not seek out the religiously pure or socially respectable; instead, He enters the very center of compromise to rescue the lost. </w:t>
      </w:r>
    </w:p>
    <w:p w14:paraId="20CED29B" w14:textId="77777777" w:rsidR="00BE73E5" w:rsidRDefault="00BE73E5"/>
    <w:p w14:paraId="02E7D014" w14:textId="77777777" w:rsidR="00BE73E5" w:rsidRDefault="00BE73E5">
      <w:r>
        <w:t>Furthermore, Matthew's departure from the telōnion illustrates the cost and totality of discipleship. Unlike the fishermen Peter, Andrew, James, and John—who could theoretically return to their boats and nets if needed—Matthew's abandonment of his tax booth was an irreversible decision. Once he walked away from his imperial commission, his lucrative post would immediately be filled by another, and he could never return. Leaving the telōnion meant a complete break with his old life of material security to find true security in Christ.</w:t>
      </w:r>
    </w:p>
    <w:p w14:paraId="61B2DAFF" w14:textId="77777777" w:rsidR="00BE73E5" w:rsidRDefault="00BE73E5"/>
    <w:p w14:paraId="7A78F0D0" w14:textId="77777777" w:rsidR="00BE73E5" w:rsidRPr="00BE73E5" w:rsidRDefault="00BE73E5">
      <w:pPr>
        <w:rPr>
          <w:b/>
        </w:rPr>
      </w:pPr>
      <w:r w:rsidRPr="00BE73E5">
        <w:rPr>
          <w:b/>
        </w:rPr>
        <w:t xml:space="preserve"> 5. Contextual Nuance in the Passage</w:t>
      </w:r>
    </w:p>
    <w:p w14:paraId="312C9865" w14:textId="77777777" w:rsidR="00BE73E5" w:rsidRDefault="00BE73E5">
      <w:r>
        <w:t xml:space="preserve">In Matthew 9:9, Jesus is walking through Capernaum after healing a paralytic. He sees Matthew "sitting at the tax office." The posture of "sitting" (kathēmenon) indicates active engagement in his daily work; Matthew is entrenched in his occupation, surrounded by ledger books, scales, coins, and the daily clamor of commerce. </w:t>
      </w:r>
    </w:p>
    <w:p w14:paraId="08E9D9DF" w14:textId="77777777" w:rsidR="00BE73E5" w:rsidRDefault="00BE73E5"/>
    <w:p w14:paraId="38AE9B78" w14:textId="77777777" w:rsidR="00BE73E5" w:rsidRDefault="00BE73E5">
      <w:r>
        <w:t>Jesus' simple command, "Follow Me" (akolouthei moi), breaks into this compromised, busy space. The immediate response—"he arose and followed Him"—presents a sharp contrast. The physical confinement, moral compromise, and spiritual stagnation of sitting in the telōnion are instantly traded for the freedom, movement, and righteousness of walking with the Son of God.</w:t>
      </w:r>
    </w:p>
    <w:p w14:paraId="1827BFFB" w14:textId="77777777" w:rsidR="00BE73E5" w:rsidRDefault="00BE73E5"/>
    <w:p w14:paraId="46681657" w14:textId="77777777" w:rsidR="00BE73E5" w:rsidRPr="00BE73E5" w:rsidRDefault="00BE73E5">
      <w:pPr>
        <w:rPr>
          <w:b/>
        </w:rPr>
      </w:pPr>
      <w:r w:rsidRPr="00BE73E5">
        <w:rPr>
          <w:b/>
        </w:rPr>
        <w:t xml:space="preserve"> 6. Key Uses in Other Verses (NKJV)</w:t>
      </w:r>
    </w:p>
    <w:p w14:paraId="0D1950AA" w14:textId="77777777" w:rsidR="00BE73E5" w:rsidRDefault="00BE73E5">
      <w:r>
        <w:t>• Mark 2:14: "As He passed by, He saw Levi the son of Alphaeus sitting at the tax office. And He said to him, 'Follow Me.' So he arose and followed Him."</w:t>
      </w:r>
    </w:p>
    <w:p w14:paraId="4DE4FDB3" w14:textId="77777777" w:rsidR="00BE73E5" w:rsidRDefault="00BE73E5">
      <w:r>
        <w:t>• Luke 5:27: "After these things He went out and saw a tax collector named Levi, sitting at the tax office, and He said to him, 'Follow Me.'"</w:t>
      </w:r>
    </w:p>
    <w:p w14:paraId="554627BE" w14:textId="77777777" w:rsidR="00BE73E5" w:rsidRDefault="00BE73E5"/>
    <w:p w14:paraId="10052328" w14:textId="77777777" w:rsidR="00BE73E5" w:rsidRPr="00BE73E5" w:rsidRDefault="00BE73E5">
      <w:pPr>
        <w:rPr>
          <w:b/>
        </w:rPr>
      </w:pPr>
      <w:r w:rsidRPr="00BE73E5">
        <w:rPr>
          <w:b/>
        </w:rPr>
        <w:t xml:space="preserve"> 7. Other Relevant Insights</w:t>
      </w:r>
    </w:p>
    <w:p w14:paraId="08E67C4B" w14:textId="77777777" w:rsidR="00BE73E5" w:rsidRDefault="00BE73E5">
      <w:r>
        <w:t>Because Capernaum was a border town between the territories of Herod Antipas and Philip the Tetrarch, Matthew’s toll booth was likely a high-revenue checkpoint. He would have taxed the fish caught in the Sea of Galilee, the agricultural goods passing through from the surrounding plains, and the luxury items carried by international caravans. This makes Matthew's immediate abandonment of his post an even more staggering financial sacrifice, demonstrating the powerful, convicting draw of Jesus' voice.</w:t>
      </w:r>
    </w:p>
    <w:p w14:paraId="2AE1582C" w14:textId="77777777" w:rsidR="00BE73E5" w:rsidRDefault="00BE73E5"/>
    <w:p w14:paraId="05449131" w14:textId="77777777" w:rsidR="00BE73E5" w:rsidRPr="00BE73E5" w:rsidRDefault="00BE73E5">
      <w:pPr>
        <w:rPr>
          <w:b/>
        </w:rPr>
      </w:pPr>
      <w:r w:rsidRPr="00BE73E5">
        <w:rPr>
          <w:b/>
        </w:rPr>
        <w:t xml:space="preserve"> 8. References</w:t>
      </w:r>
    </w:p>
    <w:p w14:paraId="594F2B35" w14:textId="77777777" w:rsidR="00BE73E5" w:rsidRDefault="00BE73E5">
      <w:r>
        <w:t>• BDAG, Chicago: University of Chicago Press, 3rd edition, 2000.</w:t>
      </w:r>
    </w:p>
    <w:p w14:paraId="32A73E5A" w14:textId="77777777" w:rsidR="00BE73E5" w:rsidRDefault="00BE73E5">
      <w:r>
        <w:t>• TDNT, Grand Rapids: Eerdmans, 1964–1976.</w:t>
      </w:r>
    </w:p>
    <w:p w14:paraId="5B169641" w14:textId="77777777" w:rsidR="00BE73E5" w:rsidRDefault="00BE73E5">
      <w:r>
        <w:t>• NIDNTTE, Grand Rapids: Zondervan, 2014.</w:t>
      </w:r>
    </w:p>
    <w:p w14:paraId="67F1D7EA" w14:textId="77777777" w:rsidR="00BE73E5" w:rsidRDefault="00BE73E5">
      <w:r>
        <w:t>• Robertson's Word Pictures in the New Testament.</w:t>
      </w:r>
    </w:p>
    <w:p w14:paraId="5C0820CF" w14:textId="2D2FC200" w:rsidR="004C5552" w:rsidRDefault="00BE73E5">
      <w:r>
        <w:t>• Precept Austin Greek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E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E73E5"/>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0EB4C"/>
  <w15:chartTrackingRefBased/>
  <w15:docId w15:val="{BB0C32D2-DC8A-46A5-A151-C2C8746F7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7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7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3E5"/>
    <w:rPr>
      <w:rFonts w:eastAsiaTheme="majorEastAsia" w:cstheme="majorBidi"/>
      <w:color w:val="272727" w:themeColor="text1" w:themeTint="D8"/>
    </w:rPr>
  </w:style>
  <w:style w:type="paragraph" w:styleId="Title">
    <w:name w:val="Title"/>
    <w:basedOn w:val="Normal"/>
    <w:next w:val="Normal"/>
    <w:link w:val="TitleChar"/>
    <w:uiPriority w:val="10"/>
    <w:qFormat/>
    <w:rsid w:val="00BE7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3E5"/>
    <w:pPr>
      <w:spacing w:before="160"/>
      <w:jc w:val="center"/>
    </w:pPr>
    <w:rPr>
      <w:i/>
      <w:iCs/>
      <w:color w:val="404040" w:themeColor="text1" w:themeTint="BF"/>
    </w:rPr>
  </w:style>
  <w:style w:type="character" w:customStyle="1" w:styleId="QuoteChar">
    <w:name w:val="Quote Char"/>
    <w:basedOn w:val="DefaultParagraphFont"/>
    <w:link w:val="Quote"/>
    <w:uiPriority w:val="29"/>
    <w:rsid w:val="00BE73E5"/>
    <w:rPr>
      <w:i/>
      <w:iCs/>
      <w:color w:val="404040" w:themeColor="text1" w:themeTint="BF"/>
    </w:rPr>
  </w:style>
  <w:style w:type="paragraph" w:styleId="ListParagraph">
    <w:name w:val="List Paragraph"/>
    <w:basedOn w:val="Normal"/>
    <w:uiPriority w:val="34"/>
    <w:qFormat/>
    <w:rsid w:val="00BE73E5"/>
    <w:pPr>
      <w:ind w:left="720"/>
      <w:contextualSpacing/>
    </w:pPr>
  </w:style>
  <w:style w:type="character" w:styleId="IntenseEmphasis">
    <w:name w:val="Intense Emphasis"/>
    <w:basedOn w:val="DefaultParagraphFont"/>
    <w:uiPriority w:val="21"/>
    <w:qFormat/>
    <w:rsid w:val="00BE73E5"/>
    <w:rPr>
      <w:i/>
      <w:iCs/>
      <w:color w:val="2E74B5" w:themeColor="accent1" w:themeShade="BF"/>
    </w:rPr>
  </w:style>
  <w:style w:type="paragraph" w:styleId="IntenseQuote">
    <w:name w:val="Intense Quote"/>
    <w:basedOn w:val="Normal"/>
    <w:next w:val="Normal"/>
    <w:link w:val="IntenseQuoteChar"/>
    <w:uiPriority w:val="30"/>
    <w:qFormat/>
    <w:rsid w:val="00BE73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73E5"/>
    <w:rPr>
      <w:i/>
      <w:iCs/>
      <w:color w:val="2E74B5" w:themeColor="accent1" w:themeShade="BF"/>
    </w:rPr>
  </w:style>
  <w:style w:type="character" w:styleId="IntenseReference">
    <w:name w:val="Intense Reference"/>
    <w:basedOn w:val="DefaultParagraphFont"/>
    <w:uiPriority w:val="32"/>
    <w:qFormat/>
    <w:rsid w:val="00BE73E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864</Words>
  <Characters>4498</Characters>
  <Application>Microsoft Office Word</Application>
  <DocSecurity>0</DocSecurity>
  <Lines>86</Lines>
  <Paragraphs>47</Paragraphs>
  <ScaleCrop>false</ScaleCrop>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2026-08-13T02:44:00Z</dcterms:modified>
</cp:coreProperties>
</file>