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B8143" w14:textId="77777777" w:rsidR="00453C13" w:rsidRPr="00453C13" w:rsidRDefault="00453C13">
      <w:pPr>
        <w:rPr>
          <w:b/>
        </w:rPr>
      </w:pPr>
      <w:r w:rsidRPr="00453C13">
        <w:rPr>
          <w:b/>
        </w:rPr>
        <w:t>WORKS - ( ergon , Strong's G2041 )</w:t>
      </w:r>
    </w:p>
    <w:p w14:paraId="631AF567" w14:textId="77777777" w:rsidR="00453C13" w:rsidRDefault="00453C13">
      <w:r w:rsidRPr="00453C13">
        <w:rPr>
          <w:b/>
        </w:rPr>
        <w:t>Summary:</w:t>
      </w:r>
    </w:p>
    <w:p w14:paraId="1C45593F" w14:textId="77777777" w:rsidR="00453C13" w:rsidRDefault="00453C13">
      <w:r>
        <w:t>The Greek word ergon, translated as "works" in Matthew 11:2, refers to deeds, actions, labor, or accomplishments that manifest the character, power, or inner life of a person. In the specific context of Matthew 11, the "works of Christ" point directly to His miraculous ministry and fulfillment of messianic prophecies, serving as divine validation of His identity and authority.</w:t>
      </w:r>
    </w:p>
    <w:p w14:paraId="2B7D7DC9" w14:textId="77777777" w:rsidR="00453C13" w:rsidRDefault="00453C13"/>
    <w:p w14:paraId="084F4ED5" w14:textId="77777777" w:rsidR="00453C13" w:rsidRDefault="00453C13">
      <w:r w:rsidRPr="00453C13">
        <w:rPr>
          <w:b/>
        </w:rPr>
        <w:t>Full Study:</w:t>
      </w:r>
    </w:p>
    <w:p w14:paraId="658FE771" w14:textId="77777777" w:rsidR="00453C13" w:rsidRPr="00453C13" w:rsidRDefault="00453C13">
      <w:pPr>
        <w:rPr>
          <w:b/>
        </w:rPr>
      </w:pPr>
      <w:r w:rsidRPr="00453C13">
        <w:rPr>
          <w:b/>
        </w:rPr>
        <w:t>1. Word Picture / Background</w:t>
      </w:r>
    </w:p>
    <w:p w14:paraId="5CAEBE61" w14:textId="77777777" w:rsidR="00453C13" w:rsidRDefault="00453C13">
      <w:r>
        <w:t>• Rooted in the concept of active exertion or toil, ergon moves beyond mere theory or intention to tangible, observable output.</w:t>
      </w:r>
    </w:p>
    <w:p w14:paraId="36CA7165" w14:textId="77777777" w:rsidR="00453C13" w:rsidRDefault="00453C13">
      <w:r>
        <w:t>• In the ancient Greco-Roman and Jewish worlds, a person's ergon was the natural fruit of their trade, craftsmanship, or moral character.</w:t>
      </w:r>
    </w:p>
    <w:p w14:paraId="0F6D0796" w14:textId="77777777" w:rsidR="00453C13" w:rsidRDefault="00453C13">
      <w:r>
        <w:t>• In Jewish theology, the Messiah was expected to perform specific righteous deeds and mighty acts of deliverance, making the "works" of Jesus the ultimate test of His credentials.</w:t>
      </w:r>
    </w:p>
    <w:p w14:paraId="64C8BB70" w14:textId="77777777" w:rsidR="00453C13" w:rsidRDefault="00453C13"/>
    <w:p w14:paraId="03CBAF80" w14:textId="77777777" w:rsidR="00453C13" w:rsidRPr="00453C13" w:rsidRDefault="00453C13">
      <w:pPr>
        <w:rPr>
          <w:b/>
        </w:rPr>
      </w:pPr>
      <w:r w:rsidRPr="00453C13">
        <w:rPr>
          <w:b/>
        </w:rPr>
        <w:t>2. Meaning / Lexical Definition</w:t>
      </w:r>
    </w:p>
    <w:p w14:paraId="381885FC" w14:textId="77777777" w:rsidR="00453C13" w:rsidRDefault="00453C13">
      <w:r>
        <w:t>• Deed, action, or enterprise: Anything accomplished by manual or mental labor.</w:t>
      </w:r>
    </w:p>
    <w:p w14:paraId="1FD8EF23" w14:textId="77777777" w:rsidR="00453C13" w:rsidRDefault="00453C13">
      <w:r>
        <w:t>• Employment, business, or task assigned by an authority.</w:t>
      </w:r>
    </w:p>
    <w:p w14:paraId="605ADC57" w14:textId="77777777" w:rsidR="00453C13" w:rsidRDefault="00453C13">
      <w:r>
        <w:t>• Manifestation or expression: Visible acts that demonstrate the unseen reality of a person's heart, power, or nature.</w:t>
      </w:r>
    </w:p>
    <w:p w14:paraId="18C3F283" w14:textId="77777777" w:rsidR="00453C13" w:rsidRDefault="00453C13"/>
    <w:p w14:paraId="303B5D90" w14:textId="77777777" w:rsidR="00453C13" w:rsidRPr="00453C13" w:rsidRDefault="00453C13">
      <w:pPr>
        <w:rPr>
          <w:b/>
        </w:rPr>
      </w:pPr>
      <w:r w:rsidRPr="00453C13">
        <w:rPr>
          <w:b/>
        </w:rPr>
        <w:t>3. Usage and Word Pictures</w:t>
      </w:r>
    </w:p>
    <w:p w14:paraId="70812C36" w14:textId="77777777" w:rsidR="00453C13" w:rsidRDefault="00453C13">
      <w:r>
        <w:t>• Deeds of character: Actions that reveal whether a tree is good or bad (Matthew 7:16-20).</w:t>
      </w:r>
    </w:p>
    <w:p w14:paraId="2689F7B9" w14:textId="77777777" w:rsidR="00453C13" w:rsidRDefault="00453C13">
      <w:r>
        <w:t>• Miraculous acts: Divine interventions and healings performed by Jesus that displayed the power of the kingdom of God (John 10:25).</w:t>
      </w:r>
    </w:p>
    <w:p w14:paraId="15F14176" w14:textId="77777777" w:rsidR="00453C13" w:rsidRDefault="00453C13">
      <w:r>
        <w:t>• Human labor or religious striving: Efforts undertaken by people, which are contrasted with divine grace in salvation (Ephesians 2:8-9).</w:t>
      </w:r>
    </w:p>
    <w:p w14:paraId="636909C2" w14:textId="77777777" w:rsidR="00453C13" w:rsidRDefault="00453C13"/>
    <w:p w14:paraId="4FA832AA" w14:textId="77777777" w:rsidR="00453C13" w:rsidRPr="00453C13" w:rsidRDefault="00453C13">
      <w:pPr>
        <w:rPr>
          <w:b/>
        </w:rPr>
      </w:pPr>
      <w:r w:rsidRPr="00453C13">
        <w:rPr>
          <w:b/>
        </w:rPr>
        <w:t>4. Theological Implications</w:t>
      </w:r>
    </w:p>
    <w:p w14:paraId="02AC7FC6" w14:textId="77777777" w:rsidR="00453C13" w:rsidRDefault="00453C13">
      <w:r>
        <w:t>• The works of Jesus are not merely isolated acts of kindness; they are redemptive signposts pointing to the arrival of the Messianic age (Isaiah 35:5-6).</w:t>
      </w:r>
    </w:p>
    <w:p w14:paraId="2EAE8481" w14:textId="77777777" w:rsidR="00453C13" w:rsidRDefault="00453C13">
      <w:r>
        <w:t>• True faith is never passive; it invariably produces righteous works as its natural fruit and verification (James 2:17-18).</w:t>
      </w:r>
    </w:p>
    <w:p w14:paraId="781E1DD5" w14:textId="77777777" w:rsidR="00453C13" w:rsidRDefault="00453C13">
      <w:r>
        <w:t>• Christ's finished work on the cross remains the ultimate ergon by which humanity is redeemed, shifting the focus from human toil to divine accomplishment.</w:t>
      </w:r>
    </w:p>
    <w:p w14:paraId="366B6479" w14:textId="77777777" w:rsidR="00453C13" w:rsidRDefault="00453C13"/>
    <w:p w14:paraId="50FA459B" w14:textId="77777777" w:rsidR="00453C13" w:rsidRPr="00453C13" w:rsidRDefault="00453C13">
      <w:pPr>
        <w:rPr>
          <w:b/>
        </w:rPr>
      </w:pPr>
      <w:r w:rsidRPr="00453C13">
        <w:rPr>
          <w:b/>
        </w:rPr>
        <w:t>5. Contextual Nuance in the Passage</w:t>
      </w:r>
    </w:p>
    <w:p w14:paraId="2C4D285F" w14:textId="77777777" w:rsidR="00453C13" w:rsidRDefault="00453C13">
      <w:r>
        <w:t>• In Matthew 11:2, when John the Baptist hears in prison about the "works of Christ," he sends his disciples to ask if Jesus is the Coming One.</w:t>
      </w:r>
    </w:p>
    <w:p w14:paraId="27128EEB" w14:textId="77777777" w:rsidR="00453C13" w:rsidRDefault="00453C13">
      <w:r>
        <w:t>• John's imprisonment creates a crisis of expectation because Jesus' ministry does not immediately include political overthrow or judgment.</w:t>
      </w:r>
    </w:p>
    <w:p w14:paraId="0E018F03" w14:textId="77777777" w:rsidR="00453C13" w:rsidRDefault="00453C13">
      <w:r>
        <w:t>• Jesus directs John's attention back to His specific miraculous deeds (ergon)—healing the blind, lame, lepers, and preaching the gospel to the poor—as the definitive proof that He is the promised Messiah fulfilling Isaiah's prophecies.</w:t>
      </w:r>
    </w:p>
    <w:p w14:paraId="6CD81E0F" w14:textId="77777777" w:rsidR="00453C13" w:rsidRDefault="00453C13"/>
    <w:p w14:paraId="3A061997" w14:textId="77777777" w:rsidR="00453C13" w:rsidRPr="00453C13" w:rsidRDefault="00453C13">
      <w:pPr>
        <w:rPr>
          <w:b/>
        </w:rPr>
      </w:pPr>
      <w:r w:rsidRPr="00453C13">
        <w:rPr>
          <w:b/>
        </w:rPr>
        <w:t>6. Key Uses in Other Verses (NKJV)</w:t>
      </w:r>
    </w:p>
    <w:p w14:paraId="17107E50" w14:textId="77777777" w:rsidR="00453C13" w:rsidRDefault="00453C13">
      <w:r>
        <w:t>• Matthew 11:2 - And when John had heard in prison about the works of Christ, he sent two of his disciples.</w:t>
      </w:r>
    </w:p>
    <w:p w14:paraId="6ECA8F56" w14:textId="77777777" w:rsidR="00453C13" w:rsidRDefault="00453C13">
      <w:r>
        <w:t>• John 10:25 - Jesus answered them, "I told you, and you do not believe. The works that I do in My Father's name, they bear witness of Me."</w:t>
      </w:r>
    </w:p>
    <w:p w14:paraId="6BE9D2FF" w14:textId="77777777" w:rsidR="00453C13" w:rsidRDefault="00453C13">
      <w:r>
        <w:t>• Ephesians 2:10 - For we are His workmanship, created in Christ Jesus for good works, which God prepared beforehand that we should walk in them.</w:t>
      </w:r>
    </w:p>
    <w:p w14:paraId="04506B1D" w14:textId="77777777" w:rsidR="00453C13" w:rsidRDefault="00453C13">
      <w:r>
        <w:t>• Revelation 20:12 - And I saw the dead, small and great, standing before God, and books were opened. And another book was opened, which is the Book of Life. And the dead were judged according to their works, by the things which were written in the books.</w:t>
      </w:r>
    </w:p>
    <w:p w14:paraId="1C29EF5C" w14:textId="77777777" w:rsidR="00453C13" w:rsidRDefault="00453C13"/>
    <w:p w14:paraId="0FD05C44" w14:textId="77777777" w:rsidR="00453C13" w:rsidRPr="00453C13" w:rsidRDefault="00453C13">
      <w:pPr>
        <w:rPr>
          <w:b/>
        </w:rPr>
      </w:pPr>
      <w:r w:rsidRPr="00453C13">
        <w:rPr>
          <w:b/>
        </w:rPr>
        <w:t>7. Other Relevant Insights</w:t>
      </w:r>
    </w:p>
    <w:p w14:paraId="477046E3" w14:textId="77777777" w:rsidR="00453C13" w:rsidRDefault="00453C13">
      <w:r>
        <w:t>• The plural form (erga) is frequently used in the Gospels to summarize the comprehensive public ministry of Jesus, bridging His teaching and His miraculous power.</w:t>
      </w:r>
    </w:p>
    <w:p w14:paraId="395C566B" w14:textId="77777777" w:rsidR="00453C13" w:rsidRDefault="00453C13">
      <w:r>
        <w:t>• The contrast between faith and works in Pauline literature concerns boasting in human effort, whereas James addresses the necessary evidence of living faith; both writers use ergon to evaluate the reality of spiritual life.</w:t>
      </w:r>
    </w:p>
    <w:p w14:paraId="266C2C8D" w14:textId="77777777" w:rsidR="00453C13" w:rsidRDefault="00453C13"/>
    <w:p w14:paraId="1EF5E35C" w14:textId="77777777" w:rsidR="00453C13" w:rsidRPr="00453C13" w:rsidRDefault="00453C13">
      <w:pPr>
        <w:rPr>
          <w:b/>
        </w:rPr>
      </w:pPr>
      <w:r w:rsidRPr="00453C13">
        <w:rPr>
          <w:b/>
        </w:rPr>
        <w:t>8. References</w:t>
      </w:r>
    </w:p>
    <w:p w14:paraId="5A1FF47F" w14:textId="77777777" w:rsidR="00453C13" w:rsidRDefault="00453C13">
      <w:r>
        <w:t>BDAG, 3rd edition</w:t>
      </w:r>
    </w:p>
    <w:p w14:paraId="16F38F32" w14:textId="77777777" w:rsidR="00453C13" w:rsidRDefault="00453C13">
      <w:r>
        <w:t>TWOT (Theological Wordbook of the Old Testament)</w:t>
      </w:r>
    </w:p>
    <w:p w14:paraId="18C92996" w14:textId="77777777" w:rsidR="00453C13" w:rsidRDefault="00453C13">
      <w:r>
        <w:t>NIDNTTE (New International Dictionary of New Testament Theology and Exegesis)</w:t>
      </w:r>
    </w:p>
    <w:p w14:paraId="784D30B6" w14:textId="77777777" w:rsidR="00453C13" w:rsidRDefault="00453C13">
      <w:r>
        <w:t>Vine's Expository Dictionary of New Testament Words</w:t>
      </w:r>
    </w:p>
    <w:p w14:paraId="4452B26C" w14:textId="77777777" w:rsidR="00453C13" w:rsidRDefault="00453C13">
      <w:r>
        <w:t>Thayer's Greek-English Lexicon</w:t>
      </w:r>
    </w:p>
    <w:p w14:paraId="3393C043" w14:textId="77777777" w:rsidR="00453C13" w:rsidRDefault="00453C13">
      <w:r>
        <w:t>Enduring Word Commentary by David Guzik</w:t>
      </w:r>
    </w:p>
    <w:p w14:paraId="46439AD0" w14:textId="77777777" w:rsidR="004C5552" w:rsidRDefault="00453C13">
      <w:r>
        <w:t>Matthew Henry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C1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53C13"/>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221E3"/>
  <w15:chartTrackingRefBased/>
  <w15:docId w15:val="{B421924F-3450-441A-8E08-A82910A0B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53C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C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C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C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53C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C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C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C13"/>
    <w:rPr>
      <w:rFonts w:eastAsiaTheme="majorEastAsia" w:cstheme="majorBidi"/>
      <w:color w:val="272727" w:themeColor="text1" w:themeTint="D8"/>
    </w:rPr>
  </w:style>
  <w:style w:type="paragraph" w:styleId="Title">
    <w:name w:val="Title"/>
    <w:basedOn w:val="Normal"/>
    <w:next w:val="Normal"/>
    <w:link w:val="TitleChar"/>
    <w:uiPriority w:val="10"/>
    <w:qFormat/>
    <w:rsid w:val="00453C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C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C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C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C13"/>
    <w:pPr>
      <w:spacing w:before="160"/>
      <w:jc w:val="center"/>
    </w:pPr>
    <w:rPr>
      <w:i/>
      <w:iCs/>
      <w:color w:val="404040" w:themeColor="text1" w:themeTint="BF"/>
    </w:rPr>
  </w:style>
  <w:style w:type="character" w:customStyle="1" w:styleId="QuoteChar">
    <w:name w:val="Quote Char"/>
    <w:basedOn w:val="DefaultParagraphFont"/>
    <w:link w:val="Quote"/>
    <w:uiPriority w:val="29"/>
    <w:rsid w:val="00453C13"/>
    <w:rPr>
      <w:i/>
      <w:iCs/>
      <w:color w:val="404040" w:themeColor="text1" w:themeTint="BF"/>
    </w:rPr>
  </w:style>
  <w:style w:type="paragraph" w:styleId="ListParagraph">
    <w:name w:val="List Paragraph"/>
    <w:basedOn w:val="Normal"/>
    <w:uiPriority w:val="34"/>
    <w:qFormat/>
    <w:rsid w:val="00453C13"/>
    <w:pPr>
      <w:ind w:left="720"/>
      <w:contextualSpacing/>
    </w:pPr>
  </w:style>
  <w:style w:type="character" w:styleId="IntenseEmphasis">
    <w:name w:val="Intense Emphasis"/>
    <w:basedOn w:val="DefaultParagraphFont"/>
    <w:uiPriority w:val="21"/>
    <w:qFormat/>
    <w:rsid w:val="00453C13"/>
    <w:rPr>
      <w:i/>
      <w:iCs/>
      <w:color w:val="2E74B5" w:themeColor="accent1" w:themeShade="BF"/>
    </w:rPr>
  </w:style>
  <w:style w:type="paragraph" w:styleId="IntenseQuote">
    <w:name w:val="Intense Quote"/>
    <w:basedOn w:val="Normal"/>
    <w:next w:val="Normal"/>
    <w:link w:val="IntenseQuoteChar"/>
    <w:uiPriority w:val="30"/>
    <w:qFormat/>
    <w:rsid w:val="00453C1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53C13"/>
    <w:rPr>
      <w:i/>
      <w:iCs/>
      <w:color w:val="2E74B5" w:themeColor="accent1" w:themeShade="BF"/>
    </w:rPr>
  </w:style>
  <w:style w:type="character" w:styleId="IntenseReference">
    <w:name w:val="Intense Reference"/>
    <w:basedOn w:val="DefaultParagraphFont"/>
    <w:uiPriority w:val="32"/>
    <w:qFormat/>
    <w:rsid w:val="00453C1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649</Words>
  <Characters>3380</Characters>
  <Application>Microsoft Office Word</Application>
  <DocSecurity>0</DocSecurity>
  <Lines>65</Lines>
  <Paragraphs>35</Paragraphs>
  <ScaleCrop>false</ScaleCrop>
  <Company/>
  <LinksUpToDate>false</LinksUpToDate>
  <CharactersWithSpaces>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2026-08-13T02:02:00Z</dcterms:created>
  <dcterms:modified xsi:type="dcterms:W3CDTF">2026-08-13T02:02:00Z</dcterms:modified>
</cp:coreProperties>
</file>