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8A506" w14:textId="77777777" w:rsidR="00FE214E" w:rsidRPr="00FE214E" w:rsidRDefault="00FE214E">
      <w:pPr>
        <w:rPr>
          <w:b/>
        </w:rPr>
      </w:pPr>
      <w:r w:rsidRPr="00FE214E">
        <w:rPr>
          <w:b/>
        </w:rPr>
        <w:t>REPENT - ( metanoeo , Strong's G3340 )</w:t>
      </w:r>
    </w:p>
    <w:p w14:paraId="6E4C19A2" w14:textId="77777777" w:rsidR="00FE214E" w:rsidRDefault="00FE214E">
      <w:r w:rsidRPr="00FE214E">
        <w:rPr>
          <w:b/>
        </w:rPr>
        <w:t>Summary:</w:t>
      </w:r>
    </w:p>
    <w:p w14:paraId="21365CCB" w14:textId="77777777" w:rsidR="00FE214E" w:rsidRDefault="00FE214E">
      <w:r>
        <w:t>To repent (metanoeo) is to experience a radical change of mind, heart, and direction. It is not merely feeling sorry for sin or fearing its consequences, but a fundamental inward turning away from self-governance and sin, and turning toward God. In Matthew 11:20, Jesus upbraids the cities where His mightiest works were done because they witnessed His divine authority but refused to align their minds, values, and lives with the reality of His kingdom.</w:t>
      </w:r>
    </w:p>
    <w:p w14:paraId="3AD9D109" w14:textId="77777777" w:rsidR="00FE214E" w:rsidRDefault="00FE214E"/>
    <w:p w14:paraId="48DF34C1" w14:textId="77777777" w:rsidR="00FE214E" w:rsidRDefault="00FE214E">
      <w:r w:rsidRPr="00FE214E">
        <w:rPr>
          <w:b/>
        </w:rPr>
        <w:t>Full Study:</w:t>
      </w:r>
    </w:p>
    <w:p w14:paraId="775CDD09" w14:textId="77777777" w:rsidR="00FE214E" w:rsidRDefault="00FE214E"/>
    <w:p w14:paraId="3AD18B60" w14:textId="77777777" w:rsidR="00FE214E" w:rsidRPr="00FE214E" w:rsidRDefault="00FE214E">
      <w:pPr>
        <w:rPr>
          <w:b/>
        </w:rPr>
      </w:pPr>
      <w:r w:rsidRPr="00FE214E">
        <w:rPr>
          <w:b/>
        </w:rPr>
        <w:t>1. Word Picture / Background</w:t>
      </w:r>
    </w:p>
    <w:p w14:paraId="1775FD82" w14:textId="77777777" w:rsidR="00FE214E" w:rsidRDefault="00FE214E">
      <w:r>
        <w:t>• The Greek word metanoeo is a compound of meta (after, implying change) and noeo (to think, perceive, or understand, derived from nous, the mind). Literally, it denotes "after-thought" or a change of mind.</w:t>
      </w:r>
    </w:p>
    <w:p w14:paraId="2047C11B" w14:textId="77777777" w:rsidR="00FE214E" w:rsidRDefault="00FE214E">
      <w:r>
        <w:t>• In classical Greek, the term often referred to a change of opinion or regret after a decision. However, when translated into the New Testament context—highly influenced by the Hebrew Old Testament concept of shuv (to turn back, return)—it took on a profound moral and spiritual weight. It describes a comprehensive U-turn of the entire person: mind, will, and emotions.</w:t>
      </w:r>
    </w:p>
    <w:p w14:paraId="3DE1C81D" w14:textId="77777777" w:rsidR="00FE214E" w:rsidRDefault="00FE214E"/>
    <w:p w14:paraId="7C5E2A6C" w14:textId="77777777" w:rsidR="00FE214E" w:rsidRPr="00FE214E" w:rsidRDefault="00FE214E">
      <w:pPr>
        <w:rPr>
          <w:b/>
        </w:rPr>
      </w:pPr>
      <w:r w:rsidRPr="00FE214E">
        <w:rPr>
          <w:b/>
        </w:rPr>
        <w:t>2. Meaning / Lexical Definition</w:t>
      </w:r>
    </w:p>
    <w:p w14:paraId="62B2D9DF" w14:textId="77777777" w:rsidR="00FE214E" w:rsidRDefault="00FE214E">
      <w:r>
        <w:t>• Metanoeo means to change one's mind, to convert, or to undergo a moral transformation. It involves a deep-seated change in perspective that results in a completely new course of action and lifestyle.</w:t>
      </w:r>
    </w:p>
    <w:p w14:paraId="1F6E4AF6" w14:textId="77777777" w:rsidR="00FE214E" w:rsidRDefault="00FE214E">
      <w:r>
        <w:t>• The word indicates a deliberate decision to reject previous patterns of behavior and belief, resulting in a life lived in alignment with God's truth. True repentance is always characterized by its fruit—an outward change of conduct that reflects the inward change of mind.</w:t>
      </w:r>
    </w:p>
    <w:p w14:paraId="2AC537BE" w14:textId="77777777" w:rsidR="00FE214E" w:rsidRDefault="00FE214E"/>
    <w:p w14:paraId="4F718FC1" w14:textId="77777777" w:rsidR="00FE214E" w:rsidRPr="00FE214E" w:rsidRDefault="00FE214E">
      <w:pPr>
        <w:rPr>
          <w:b/>
        </w:rPr>
      </w:pPr>
      <w:r w:rsidRPr="00FE214E">
        <w:rPr>
          <w:b/>
        </w:rPr>
        <w:t>3. Usage and Word Pictures</w:t>
      </w:r>
    </w:p>
    <w:p w14:paraId="56903C35" w14:textId="77777777" w:rsidR="00FE214E" w:rsidRDefault="00FE214E">
      <w:r>
        <w:t>• In the Greco-Roman world, the mind (nous) was considered the seat of moral agency. To change the nous was to change the very orientation of one's existence.</w:t>
      </w:r>
    </w:p>
    <w:p w14:paraId="3E17B33B" w14:textId="77777777" w:rsidR="00FE214E" w:rsidRDefault="00FE214E">
      <w:r>
        <w:t>• Scripture pictures repentance as a spiritual awakening. It is like a traveler realizing they are walking down a path toward a cliff, stopping, turning 180 degrees, and walking in the opposite direction.</w:t>
      </w:r>
    </w:p>
    <w:p w14:paraId="49A8B6B3" w14:textId="77777777" w:rsidR="00FE214E" w:rsidRDefault="00FE214E">
      <w:r>
        <w:t>• It is also illustrated as a shift in allegiance. Repentance means resigning as the lord of one's own life and submitting to the lordship of God.</w:t>
      </w:r>
    </w:p>
    <w:p w14:paraId="0AA6B04E" w14:textId="77777777" w:rsidR="00FE214E" w:rsidRDefault="00FE214E"/>
    <w:p w14:paraId="506D0E82" w14:textId="77777777" w:rsidR="00FE214E" w:rsidRPr="00FE214E" w:rsidRDefault="00FE214E">
      <w:pPr>
        <w:rPr>
          <w:b/>
        </w:rPr>
      </w:pPr>
      <w:r w:rsidRPr="00FE214E">
        <w:rPr>
          <w:b/>
        </w:rPr>
        <w:t>4. Theological Implications</w:t>
      </w:r>
    </w:p>
    <w:p w14:paraId="3084C181" w14:textId="77777777" w:rsidR="00FE214E" w:rsidRDefault="00FE214E">
      <w:r>
        <w:t>• Repentance is the first requirement of the gospel of the kingdom (Matthew 3:2; 4:17). It is inseparable from saving faith; they are two sides of the same coin. Faith is turning to God, while repentance is turning away from sin.</w:t>
      </w:r>
    </w:p>
    <w:p w14:paraId="59CCB4FB" w14:textId="77777777" w:rsidR="00FE214E" w:rsidRDefault="00FE214E">
      <w:r>
        <w:t>• Repentance is not a meritorious work that earns salvation, but rather a necessary response to the grace and truth of God. Without it, faith is reduced to intellectual assent.</w:t>
      </w:r>
    </w:p>
    <w:p w14:paraId="6CC93763" w14:textId="77777777" w:rsidR="00FE214E" w:rsidRDefault="00FE214E">
      <w:r>
        <w:t>• It carries an urgent, eschatological weight. To refuse to repent in the face of God's revelation is to invite certain judgment.</w:t>
      </w:r>
    </w:p>
    <w:p w14:paraId="140A2D23" w14:textId="77777777" w:rsidR="00FE214E" w:rsidRDefault="00FE214E"/>
    <w:p w14:paraId="6C6AEC17" w14:textId="77777777" w:rsidR="00FE214E" w:rsidRPr="00FE214E" w:rsidRDefault="00FE214E">
      <w:pPr>
        <w:rPr>
          <w:b/>
        </w:rPr>
      </w:pPr>
      <w:r w:rsidRPr="00FE214E">
        <w:rPr>
          <w:b/>
        </w:rPr>
        <w:t>5. Contextual Nuance in the Passage</w:t>
      </w:r>
    </w:p>
    <w:p w14:paraId="4BEFBA3D" w14:textId="77777777" w:rsidR="00FE214E" w:rsidRDefault="00FE214E">
      <w:r>
        <w:t>• In Matthew 11:20, Jesus begins to upbraid the cities of Chorazin, Bethsaida, and Capernaum. These cities were privileged to witness the majority of His "mighty works" (dynameis—miracles demonstrating kingdom power).</w:t>
      </w:r>
    </w:p>
    <w:p w14:paraId="33EE64F3" w14:textId="77777777" w:rsidR="00FE214E" w:rsidRDefault="00FE214E">
      <w:r>
        <w:t>• The tragedy here is not that these cities actively persecuted Jesus, but that they remained completely indifferent. They enjoyed the miracles but refused to change their minds about their own spiritual condition, their need for a Savior, and the identity of Jesus.</w:t>
      </w:r>
    </w:p>
    <w:p w14:paraId="236D95B0" w14:textId="77777777" w:rsidR="00FE214E" w:rsidRDefault="00FE214E">
      <w:r>
        <w:t>• Repentance in this context required these Jewish cities to abandon their self-righteousness, nationalistic expectations of the Messiah, and spiritual complacency, and to submit to Jesus as Lord. Their failure to do so left them in a state of condemnation worse than that of pagan Tyre, Sidon, and Sodom.</w:t>
      </w:r>
    </w:p>
    <w:p w14:paraId="2AB53AF4" w14:textId="77777777" w:rsidR="00FE214E" w:rsidRDefault="00FE214E"/>
    <w:p w14:paraId="7C27E0A0" w14:textId="77777777" w:rsidR="00FE214E" w:rsidRPr="00FE214E" w:rsidRDefault="00FE214E">
      <w:pPr>
        <w:rPr>
          <w:b/>
        </w:rPr>
      </w:pPr>
      <w:r w:rsidRPr="00FE214E">
        <w:rPr>
          <w:b/>
        </w:rPr>
        <w:t>6. Key Uses in Other Verses (NKJV)</w:t>
      </w:r>
    </w:p>
    <w:p w14:paraId="01C5E982" w14:textId="77777777" w:rsidR="00FE214E" w:rsidRDefault="00FE214E">
      <w:r>
        <w:t>• Matthew 3:2 – "and saying, 'Repent, for the kingdom of heaven is at hand!'"</w:t>
      </w:r>
    </w:p>
    <w:p w14:paraId="15D60967" w14:textId="77777777" w:rsidR="00FE214E" w:rsidRDefault="00FE214E">
      <w:r>
        <w:t>• Matthew 4:17 – "From that time Jesus began to preach and to say, 'Repent, for the kingdom of heaven is at hand.'"</w:t>
      </w:r>
    </w:p>
    <w:p w14:paraId="1CC2EACF" w14:textId="77777777" w:rsidR="00FE214E" w:rsidRDefault="00FE214E">
      <w:r>
        <w:t>• Luke 13:3 – "I tell you, no; but unless you repent you will all likewise perish."</w:t>
      </w:r>
    </w:p>
    <w:p w14:paraId="0CE18575" w14:textId="77777777" w:rsidR="00FE214E" w:rsidRDefault="00FE214E">
      <w:r>
        <w:t>• Acts 2:38 – "Then Peter said to them, 'Repent, and let every one of you be baptized in the name of Jesus Christ for the remission of sins; and you shall receive the gift of the Holy Spirit.'"</w:t>
      </w:r>
    </w:p>
    <w:p w14:paraId="683CE0B3" w14:textId="77777777" w:rsidR="00FE214E" w:rsidRDefault="00FE214E">
      <w:r>
        <w:t>• Revelation 2:5 – "Remember therefore from where you have fallen; repent and do the first works, or else I will come to you quickly and remove your lampstand from its place—unless you repent."</w:t>
      </w:r>
    </w:p>
    <w:p w14:paraId="49D79DF1" w14:textId="77777777" w:rsidR="00FE214E" w:rsidRDefault="00FE214E"/>
    <w:p w14:paraId="0F88E510" w14:textId="77777777" w:rsidR="00FE214E" w:rsidRPr="00FE214E" w:rsidRDefault="00FE214E">
      <w:pPr>
        <w:rPr>
          <w:b/>
        </w:rPr>
      </w:pPr>
      <w:r w:rsidRPr="00FE214E">
        <w:rPr>
          <w:b/>
        </w:rPr>
        <w:t>7. Other Relevant Insights</w:t>
      </w:r>
    </w:p>
    <w:p w14:paraId="48F3D6BB" w14:textId="77777777" w:rsidR="00FE214E" w:rsidRDefault="00FE214E">
      <w:r>
        <w:t>• A crucial biblical distinction exists between metanoeo (repentance) and metamelomai (regret or remorse). Judas Iscariot experienced metamelomai (remorse) over betraying Jesus (Matthew 27:3), but he did not experience metanoeo (saving repentance that turns to God for mercy).</w:t>
      </w:r>
    </w:p>
    <w:p w14:paraId="5F605908" w14:textId="77777777" w:rsidR="00FE214E" w:rsidRDefault="00FE214E">
      <w:r>
        <w:t>• Repentance is both a command for human responsibility (Acts 17:30) and a gift granted by the sovereign grace of God (Acts 11:18; 2 Timothy 2:25).</w:t>
      </w:r>
    </w:p>
    <w:p w14:paraId="742C829A" w14:textId="77777777" w:rsidR="00FE214E" w:rsidRDefault="00FE214E"/>
    <w:p w14:paraId="6276A089" w14:textId="77777777" w:rsidR="00FE214E" w:rsidRPr="00FE214E" w:rsidRDefault="00FE214E">
      <w:pPr>
        <w:rPr>
          <w:b/>
        </w:rPr>
      </w:pPr>
      <w:r w:rsidRPr="00FE214E">
        <w:rPr>
          <w:b/>
        </w:rPr>
        <w:t>8. References</w:t>
      </w:r>
    </w:p>
    <w:p w14:paraId="2DC2F149" w14:textId="77777777" w:rsidR="00FE214E" w:rsidRDefault="00FE214E">
      <w:r>
        <w:t>• BDAG Greek-English Lexicon of the New Testament</w:t>
      </w:r>
    </w:p>
    <w:p w14:paraId="216CD07A" w14:textId="77777777" w:rsidR="00FE214E" w:rsidRDefault="00FE214E">
      <w:r>
        <w:t>• Thayer's Greek-English Lexicon</w:t>
      </w:r>
    </w:p>
    <w:p w14:paraId="76F50587" w14:textId="77777777" w:rsidR="00FE214E" w:rsidRDefault="00FE214E">
      <w:r>
        <w:t>• Theological Dictionary of the New Testament (TDNT)</w:t>
      </w:r>
    </w:p>
    <w:p w14:paraId="6C3030DE" w14:textId="77777777" w:rsidR="00FE214E" w:rsidRDefault="00FE214E">
      <w:r>
        <w:t>• Vines Expository Dictionary of New Testament Words</w:t>
      </w:r>
    </w:p>
    <w:p w14:paraId="2D880A76" w14:textId="77777777" w:rsidR="00FE214E" w:rsidRDefault="00FE214E">
      <w:r>
        <w:t>• Blue Letter Bible</w:t>
      </w:r>
    </w:p>
    <w:p w14:paraId="6DCF79C9" w14:textId="57060BC2" w:rsidR="004C5552" w:rsidRDefault="00FE214E">
      <w:r>
        <w:t>• Precept Austin Commentary on Matthew 11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1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2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3C6A2"/>
  <w15:chartTrackingRefBased/>
  <w15:docId w15:val="{B73C9C34-0AA2-4DCC-9175-3170620A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2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2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14E"/>
    <w:rPr>
      <w:rFonts w:eastAsiaTheme="majorEastAsia" w:cstheme="majorBidi"/>
      <w:color w:val="272727" w:themeColor="text1" w:themeTint="D8"/>
    </w:rPr>
  </w:style>
  <w:style w:type="paragraph" w:styleId="Title">
    <w:name w:val="Title"/>
    <w:basedOn w:val="Normal"/>
    <w:next w:val="Normal"/>
    <w:link w:val="TitleChar"/>
    <w:uiPriority w:val="10"/>
    <w:qFormat/>
    <w:rsid w:val="00FE2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14E"/>
    <w:pPr>
      <w:spacing w:before="160"/>
      <w:jc w:val="center"/>
    </w:pPr>
    <w:rPr>
      <w:i/>
      <w:iCs/>
      <w:color w:val="404040" w:themeColor="text1" w:themeTint="BF"/>
    </w:rPr>
  </w:style>
  <w:style w:type="character" w:customStyle="1" w:styleId="QuoteChar">
    <w:name w:val="Quote Char"/>
    <w:basedOn w:val="DefaultParagraphFont"/>
    <w:link w:val="Quote"/>
    <w:uiPriority w:val="29"/>
    <w:rsid w:val="00FE214E"/>
    <w:rPr>
      <w:i/>
      <w:iCs/>
      <w:color w:val="404040" w:themeColor="text1" w:themeTint="BF"/>
    </w:rPr>
  </w:style>
  <w:style w:type="paragraph" w:styleId="ListParagraph">
    <w:name w:val="List Paragraph"/>
    <w:basedOn w:val="Normal"/>
    <w:uiPriority w:val="34"/>
    <w:qFormat/>
    <w:rsid w:val="00FE214E"/>
    <w:pPr>
      <w:ind w:left="720"/>
      <w:contextualSpacing/>
    </w:pPr>
  </w:style>
  <w:style w:type="character" w:styleId="IntenseEmphasis">
    <w:name w:val="Intense Emphasis"/>
    <w:basedOn w:val="DefaultParagraphFont"/>
    <w:uiPriority w:val="21"/>
    <w:qFormat/>
    <w:rsid w:val="00FE214E"/>
    <w:rPr>
      <w:i/>
      <w:iCs/>
      <w:color w:val="2E74B5" w:themeColor="accent1" w:themeShade="BF"/>
    </w:rPr>
  </w:style>
  <w:style w:type="paragraph" w:styleId="IntenseQuote">
    <w:name w:val="Intense Quote"/>
    <w:basedOn w:val="Normal"/>
    <w:next w:val="Normal"/>
    <w:link w:val="IntenseQuoteChar"/>
    <w:uiPriority w:val="30"/>
    <w:qFormat/>
    <w:rsid w:val="00FE21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214E"/>
    <w:rPr>
      <w:i/>
      <w:iCs/>
      <w:color w:val="2E74B5" w:themeColor="accent1" w:themeShade="BF"/>
    </w:rPr>
  </w:style>
  <w:style w:type="character" w:styleId="IntenseReference">
    <w:name w:val="Intense Reference"/>
    <w:basedOn w:val="DefaultParagraphFont"/>
    <w:uiPriority w:val="32"/>
    <w:qFormat/>
    <w:rsid w:val="00FE21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4185</Characters>
  <Application>Microsoft Office Word</Application>
  <DocSecurity>0</DocSecurity>
  <Lines>80</Lines>
  <Paragraphs>43</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