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E2AC" w14:textId="77777777" w:rsidR="00220A2D" w:rsidRPr="00220A2D" w:rsidRDefault="00220A2D">
      <w:pPr>
        <w:rPr>
          <w:b/>
        </w:rPr>
      </w:pPr>
      <w:r w:rsidRPr="00220A2D">
        <w:rPr>
          <w:b/>
        </w:rPr>
        <w:t>KNOWS - ( epiginōskō , Strong's G1921 )</w:t>
      </w:r>
    </w:p>
    <w:p w14:paraId="5070C95D" w14:textId="77777777" w:rsidR="00220A2D" w:rsidRDefault="00220A2D">
      <w:r w:rsidRPr="00220A2D">
        <w:rPr>
          <w:b/>
        </w:rPr>
        <w:t>Summary:</w:t>
      </w:r>
    </w:p>
    <w:p w14:paraId="31653494" w14:textId="77777777" w:rsidR="00220A2D" w:rsidRDefault="00220A2D">
      <w:r>
        <w:t>The Greek verb epiginōskō refers to a deep, experiential, precise, and fully relational knowledge that goes far beyond mere intellectual awareness. Formed by adding the intensifying prefix epi- to the base verb ginōskō (to know), it denotes an intimate, comprehensive, and personal recognition. In Matthew 11:27, this word describes the unique, reciprocal, and exclusive relationship of mutual knowledge shared between God the Father and God the Son, a deep reality that can only be experienced by human beings through the sovereign revelation of the Son.</w:t>
      </w:r>
    </w:p>
    <w:p w14:paraId="75936D0C" w14:textId="77777777" w:rsidR="00220A2D" w:rsidRDefault="00220A2D"/>
    <w:p w14:paraId="1B54EA76" w14:textId="77777777" w:rsidR="00220A2D" w:rsidRDefault="00220A2D">
      <w:r w:rsidRPr="00220A2D">
        <w:rPr>
          <w:b/>
        </w:rPr>
        <w:t>Full Study:</w:t>
      </w:r>
    </w:p>
    <w:p w14:paraId="35BE22E4" w14:textId="77777777" w:rsidR="00220A2D" w:rsidRDefault="00220A2D"/>
    <w:p w14:paraId="61D45EB8" w14:textId="77777777" w:rsidR="00220A2D" w:rsidRPr="00220A2D" w:rsidRDefault="00220A2D">
      <w:pPr>
        <w:rPr>
          <w:b/>
        </w:rPr>
      </w:pPr>
      <w:r w:rsidRPr="00220A2D">
        <w:rPr>
          <w:b/>
        </w:rPr>
        <w:t>1. Word Picture / Background</w:t>
      </w:r>
    </w:p>
    <w:p w14:paraId="62582B3C" w14:textId="77777777" w:rsidR="00220A2D" w:rsidRDefault="00220A2D">
      <w:r>
        <w:t>• The word is a compound of the preposition epi (upon, or pointing to a directed force, which acts as an intensifier meaning "fully" or "thoroughly") and ginōskō (to know through experience).</w:t>
      </w:r>
    </w:p>
    <w:p w14:paraId="19916495" w14:textId="77777777" w:rsidR="00220A2D" w:rsidRDefault="00220A2D">
      <w:r>
        <w:t>• In classical and biblical Greek, while ginōskō represents standard knowledge or coming to know, epiginōskō suggests a more advanced, precise, or thorough knowledge. It is the transition from a general acquaintance to a deep, personal, and decisive recognition.</w:t>
      </w:r>
    </w:p>
    <w:p w14:paraId="3263C933" w14:textId="77777777" w:rsidR="00220A2D" w:rsidRDefault="00220A2D">
      <w:r>
        <w:t>• It carries the picture of looking at something and truly recognizing it for what it is, or entering into a relationship where the object of knowledge is fully grasped, embraced, and acknowledged.</w:t>
      </w:r>
    </w:p>
    <w:p w14:paraId="2F745985" w14:textId="77777777" w:rsidR="00220A2D" w:rsidRDefault="00220A2D"/>
    <w:p w14:paraId="605614BF" w14:textId="77777777" w:rsidR="00220A2D" w:rsidRPr="00220A2D" w:rsidRDefault="00220A2D">
      <w:pPr>
        <w:rPr>
          <w:b/>
        </w:rPr>
      </w:pPr>
      <w:r w:rsidRPr="00220A2D">
        <w:rPr>
          <w:b/>
        </w:rPr>
        <w:t>2. Meaning / Lexical Definition</w:t>
      </w:r>
    </w:p>
    <w:p w14:paraId="42755231" w14:textId="77777777" w:rsidR="00220A2D" w:rsidRDefault="00220A2D">
      <w:r>
        <w:t>• Epiginōskō means to know, recognize, understand, or perceive clearly and thoroughly.</w:t>
      </w:r>
    </w:p>
    <w:p w14:paraId="352D8041" w14:textId="77777777" w:rsidR="00220A2D" w:rsidRDefault="00220A2D">
      <w:r>
        <w:t>• It signifies knowing someone or something intimately, or gaining a full and accurate knowledge of a truth or person.</w:t>
      </w:r>
    </w:p>
    <w:p w14:paraId="22CEA7A5" w14:textId="77777777" w:rsidR="00220A2D" w:rsidRDefault="00220A2D">
      <w:r>
        <w:t>• In relational contexts, it means to acknowledge or recognize someone's identity, authority, or character, leading to a personal bond or submission.</w:t>
      </w:r>
    </w:p>
    <w:p w14:paraId="09B3998F" w14:textId="77777777" w:rsidR="00220A2D" w:rsidRDefault="00220A2D">
      <w:r>
        <w:t>• In cognitive contexts, it denotes a precise, clear comprehension of a fact, rather than a superficial opinion.</w:t>
      </w:r>
    </w:p>
    <w:p w14:paraId="630574EB" w14:textId="77777777" w:rsidR="00220A2D" w:rsidRDefault="00220A2D"/>
    <w:p w14:paraId="6FE90B31" w14:textId="77777777" w:rsidR="00220A2D" w:rsidRPr="00220A2D" w:rsidRDefault="00220A2D">
      <w:pPr>
        <w:rPr>
          <w:b/>
        </w:rPr>
      </w:pPr>
      <w:r w:rsidRPr="00220A2D">
        <w:rPr>
          <w:b/>
        </w:rPr>
        <w:t>3. Usage and Word Pictures</w:t>
      </w:r>
    </w:p>
    <w:p w14:paraId="151B4463" w14:textId="77777777" w:rsidR="00220A2D" w:rsidRDefault="00220A2D">
      <w:r>
        <w:t>• New Testament writers use this word to describe recognizing someone's identity, such as the disciples recognizing the resurrected Jesus on the road to Emmaus after He broke the bread.</w:t>
      </w:r>
    </w:p>
    <w:p w14:paraId="51D479D8" w14:textId="77777777" w:rsidR="00220A2D" w:rsidRDefault="00220A2D">
      <w:r>
        <w:t>• It is used of recognizing a tree by its fruit, where the observation leads to an undeniable, definitive conclusion.</w:t>
      </w:r>
    </w:p>
    <w:p w14:paraId="50204906" w14:textId="77777777" w:rsidR="00220A2D" w:rsidRDefault="00220A2D">
      <w:r>
        <w:t>• It paints a picture of direct, experiential contact. Just as a child recognizes their parent's voice instantly because of years of close relationship, epiginōskō implies a recognition that stems from deep familiarity and connection.</w:t>
      </w:r>
    </w:p>
    <w:p w14:paraId="30A7F888" w14:textId="77777777" w:rsidR="00220A2D" w:rsidRDefault="00220A2D"/>
    <w:p w14:paraId="2143A7D1" w14:textId="77777777" w:rsidR="00220A2D" w:rsidRPr="00220A2D" w:rsidRDefault="00220A2D">
      <w:pPr>
        <w:rPr>
          <w:b/>
        </w:rPr>
      </w:pPr>
      <w:r w:rsidRPr="00220A2D">
        <w:rPr>
          <w:b/>
        </w:rPr>
        <w:t>4. Theological Implications</w:t>
      </w:r>
    </w:p>
    <w:p w14:paraId="3A97EDB3" w14:textId="77777777" w:rsidR="00220A2D" w:rsidRDefault="00220A2D">
      <w:r>
        <w:t>• Christological Depth: The mutual epiginōskō between the Father and the Son in Matthew 11:27 highlights the co-equality and consubstantiality of the Godhead. No created being can "fully know" the infinite Father or the infinite Son; only they possess the capacity to fully comprehend one another. This establishes Jesus' divine status.</w:t>
      </w:r>
    </w:p>
    <w:p w14:paraId="0398D9E4" w14:textId="77777777" w:rsidR="00220A2D" w:rsidRDefault="00220A2D">
      <w:r>
        <w:t>• Soteriological Reality: True knowledge of God is not an intellectual achievement of human wisdom. Since only the Son fully knows the Father, salvific knowledge of God is entirely dependent on grace and divine revelation. Human beings are passive recipients of this knowledge, which is sovereignly unveiled by the Son.</w:t>
      </w:r>
    </w:p>
    <w:p w14:paraId="018431EF" w14:textId="77777777" w:rsidR="00220A2D" w:rsidRDefault="00220A2D"/>
    <w:p w14:paraId="364C1262" w14:textId="77777777" w:rsidR="00220A2D" w:rsidRPr="00220A2D" w:rsidRDefault="00220A2D">
      <w:pPr>
        <w:rPr>
          <w:b/>
        </w:rPr>
      </w:pPr>
      <w:r w:rsidRPr="00220A2D">
        <w:rPr>
          <w:b/>
        </w:rPr>
        <w:t>5. Contextual Nuance in the Passage</w:t>
      </w:r>
    </w:p>
    <w:p w14:paraId="408A697A" w14:textId="77777777" w:rsidR="00220A2D" w:rsidRDefault="00220A2D">
      <w:r>
        <w:t>• In Matthew 11:25-30, Jesus has just thanked the Father for hiding "these things" from the "wise and prudent" and revealing them to "babes."</w:t>
      </w:r>
    </w:p>
    <w:p w14:paraId="706511A4" w14:textId="77777777" w:rsidR="00220A2D" w:rsidRDefault="00220A2D">
      <w:r>
        <w:t>• Within this immediate context of revelation versus intellectual pride, epiginōskō in verse 27 contrasts the empty, speculative claims of the scribes and Pharisees with the ultimate, intimate, and authentic knowledge shared between the Father and the Son.</w:t>
      </w:r>
    </w:p>
    <w:p w14:paraId="39045705" w14:textId="77777777" w:rsidR="00220A2D" w:rsidRDefault="00220A2D">
      <w:r>
        <w:t>• The use of epiginōskō emphasizes that the relationship between Jesus and His Father is not one of mere collaboration, but of complete, exhaustive, and exclusive mutual penetration of mind and heart. The Son's knowledge of the Father is perfect, and the Father's knowledge of the Son is perfect. Human beings can only enter into this sphere of intimate knowledge when the Son sovereignly chooses to unveil it to them.</w:t>
      </w:r>
    </w:p>
    <w:p w14:paraId="5444F027" w14:textId="77777777" w:rsidR="00220A2D" w:rsidRDefault="00220A2D"/>
    <w:p w14:paraId="5785AD89" w14:textId="77777777" w:rsidR="00220A2D" w:rsidRPr="00220A2D" w:rsidRDefault="00220A2D">
      <w:pPr>
        <w:rPr>
          <w:b/>
        </w:rPr>
      </w:pPr>
      <w:r w:rsidRPr="00220A2D">
        <w:rPr>
          <w:b/>
        </w:rPr>
        <w:t>6. Key Uses in Other Verses (NKJV)</w:t>
      </w:r>
    </w:p>
    <w:p w14:paraId="662A4669" w14:textId="77777777" w:rsidR="00220A2D" w:rsidRDefault="00220A2D">
      <w:r>
        <w:t>• Matthew 7:16 - "You will know them by their fruits. Do men gather grapes from thornbushes or figs from thistles?"</w:t>
      </w:r>
    </w:p>
    <w:p w14:paraId="341A7628" w14:textId="77777777" w:rsidR="00220A2D" w:rsidRDefault="00220A2D">
      <w:r>
        <w:t>• Luke 24:31 - "Then their eyes were opened and they knew Him; and He vanished from their sight."</w:t>
      </w:r>
    </w:p>
    <w:p w14:paraId="347E7F02" w14:textId="77777777" w:rsidR="00220A2D" w:rsidRDefault="00220A2D">
      <w:r>
        <w:t>• 1 Corinthians 13:12 - "For now we see in a mirror, dimly, but then face to face. Now I know in part, but then I shall know just as I also am known."</w:t>
      </w:r>
    </w:p>
    <w:p w14:paraId="13A83523" w14:textId="77777777" w:rsidR="00220A2D" w:rsidRDefault="00220A2D">
      <w:r>
        <w:t>• Colossians 1:6 - "which has come to you, as it has also in all the world, and is bringing forth fruit, as it is also among you since the day you heard and knew the grace of God in truth;"</w:t>
      </w:r>
    </w:p>
    <w:p w14:paraId="422DE231" w14:textId="77777777" w:rsidR="00220A2D" w:rsidRDefault="00220A2D"/>
    <w:p w14:paraId="62EF97C7" w14:textId="77777777" w:rsidR="00220A2D" w:rsidRPr="00220A2D" w:rsidRDefault="00220A2D">
      <w:pPr>
        <w:rPr>
          <w:b/>
        </w:rPr>
      </w:pPr>
      <w:r w:rsidRPr="00220A2D">
        <w:rPr>
          <w:b/>
        </w:rPr>
        <w:t>7. Other Relevant Insights</w:t>
      </w:r>
    </w:p>
    <w:p w14:paraId="5A236CC2" w14:textId="77777777" w:rsidR="00220A2D" w:rsidRDefault="00220A2D">
      <w:r>
        <w:t>• The noun form, epignōsis, is frequently used by the Apostle Paul in his Epistles to denote the mature, experiential knowledge of God's will and truth that believers should strive to attain.</w:t>
      </w:r>
    </w:p>
    <w:p w14:paraId="4D9C4160" w14:textId="77777777" w:rsidR="00220A2D" w:rsidRDefault="00220A2D">
      <w:r>
        <w:t>• This term serves as a biblical defense against early forms of Gnosticism, which claimed a secret, intellectual "gnosis" as the path to salvation. Epiginōskō anchors true knowledge in the historical and relational revelation of Jesus Christ, rather than in abstract, mystical speculation.</w:t>
      </w:r>
    </w:p>
    <w:p w14:paraId="4C41B4E4" w14:textId="77777777" w:rsidR="00220A2D" w:rsidRDefault="00220A2D"/>
    <w:p w14:paraId="2272C3A0" w14:textId="77777777" w:rsidR="00220A2D" w:rsidRPr="00220A2D" w:rsidRDefault="00220A2D">
      <w:pPr>
        <w:rPr>
          <w:b/>
        </w:rPr>
      </w:pPr>
      <w:r w:rsidRPr="00220A2D">
        <w:rPr>
          <w:b/>
        </w:rPr>
        <w:t>8. References</w:t>
      </w:r>
    </w:p>
    <w:p w14:paraId="2D170F88" w14:textId="77777777" w:rsidR="00220A2D" w:rsidRDefault="00220A2D">
      <w:r>
        <w:t>• Blue Letter Bible</w:t>
      </w:r>
    </w:p>
    <w:p w14:paraId="00D9926E" w14:textId="77777777" w:rsidR="00220A2D" w:rsidRDefault="00220A2D">
      <w:r>
        <w:t>• Bible Hub</w:t>
      </w:r>
    </w:p>
    <w:p w14:paraId="4660B2CC" w14:textId="77777777" w:rsidR="00220A2D" w:rsidRDefault="00220A2D">
      <w:r>
        <w:t>• Greek-English Lexicon of the New Testament and Other Early Christian Literature (BDAG)</w:t>
      </w:r>
    </w:p>
    <w:p w14:paraId="5E54752A" w14:textId="77777777" w:rsidR="00220A2D" w:rsidRDefault="00220A2D">
      <w:r>
        <w:t>• Theological Dictionary of the New Testament (TDNT)</w:t>
      </w:r>
    </w:p>
    <w:p w14:paraId="7E5C1CF1" w14:textId="77777777" w:rsidR="00220A2D" w:rsidRDefault="00220A2D">
      <w:r>
        <w:t>• Vine's Expository Dictionary of New Testament Words</w:t>
      </w:r>
    </w:p>
    <w:p w14:paraId="5E566500" w14:textId="77777777" w:rsidR="00220A2D" w:rsidRDefault="00220A2D">
      <w:r>
        <w:t>• Precept Austin</w:t>
      </w:r>
    </w:p>
    <w:p w14:paraId="011E0861" w14:textId="336D9F25" w:rsidR="004C5552" w:rsidRDefault="00220A2D">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2D"/>
    <w:rsid w:val="00017747"/>
    <w:rsid w:val="00023A4A"/>
    <w:rsid w:val="0006763F"/>
    <w:rsid w:val="000C53AC"/>
    <w:rsid w:val="00146083"/>
    <w:rsid w:val="001B2D17"/>
    <w:rsid w:val="002058F7"/>
    <w:rsid w:val="00220A2D"/>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4DDC"/>
  <w15:chartTrackingRefBased/>
  <w15:docId w15:val="{AA5DEE2B-9F19-457C-A63D-A8B7207F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0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0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A2D"/>
    <w:rPr>
      <w:rFonts w:eastAsiaTheme="majorEastAsia" w:cstheme="majorBidi"/>
      <w:color w:val="272727" w:themeColor="text1" w:themeTint="D8"/>
    </w:rPr>
  </w:style>
  <w:style w:type="paragraph" w:styleId="Title">
    <w:name w:val="Title"/>
    <w:basedOn w:val="Normal"/>
    <w:next w:val="Normal"/>
    <w:link w:val="TitleChar"/>
    <w:uiPriority w:val="10"/>
    <w:qFormat/>
    <w:rsid w:val="0022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A2D"/>
    <w:pPr>
      <w:spacing w:before="160"/>
      <w:jc w:val="center"/>
    </w:pPr>
    <w:rPr>
      <w:i/>
      <w:iCs/>
      <w:color w:val="404040" w:themeColor="text1" w:themeTint="BF"/>
    </w:rPr>
  </w:style>
  <w:style w:type="character" w:customStyle="1" w:styleId="QuoteChar">
    <w:name w:val="Quote Char"/>
    <w:basedOn w:val="DefaultParagraphFont"/>
    <w:link w:val="Quote"/>
    <w:uiPriority w:val="29"/>
    <w:rsid w:val="00220A2D"/>
    <w:rPr>
      <w:i/>
      <w:iCs/>
      <w:color w:val="404040" w:themeColor="text1" w:themeTint="BF"/>
    </w:rPr>
  </w:style>
  <w:style w:type="paragraph" w:styleId="ListParagraph">
    <w:name w:val="List Paragraph"/>
    <w:basedOn w:val="Normal"/>
    <w:uiPriority w:val="34"/>
    <w:qFormat/>
    <w:rsid w:val="00220A2D"/>
    <w:pPr>
      <w:ind w:left="720"/>
      <w:contextualSpacing/>
    </w:pPr>
  </w:style>
  <w:style w:type="character" w:styleId="IntenseEmphasis">
    <w:name w:val="Intense Emphasis"/>
    <w:basedOn w:val="DefaultParagraphFont"/>
    <w:uiPriority w:val="21"/>
    <w:qFormat/>
    <w:rsid w:val="00220A2D"/>
    <w:rPr>
      <w:i/>
      <w:iCs/>
      <w:color w:val="2E74B5" w:themeColor="accent1" w:themeShade="BF"/>
    </w:rPr>
  </w:style>
  <w:style w:type="paragraph" w:styleId="IntenseQuote">
    <w:name w:val="Intense Quote"/>
    <w:basedOn w:val="Normal"/>
    <w:next w:val="Normal"/>
    <w:link w:val="IntenseQuoteChar"/>
    <w:uiPriority w:val="30"/>
    <w:qFormat/>
    <w:rsid w:val="00220A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0A2D"/>
    <w:rPr>
      <w:i/>
      <w:iCs/>
      <w:color w:val="2E74B5" w:themeColor="accent1" w:themeShade="BF"/>
    </w:rPr>
  </w:style>
  <w:style w:type="character" w:styleId="IntenseReference">
    <w:name w:val="Intense Reference"/>
    <w:basedOn w:val="DefaultParagraphFont"/>
    <w:uiPriority w:val="32"/>
    <w:qFormat/>
    <w:rsid w:val="00220A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4446</Characters>
  <Application>Microsoft Office Word</Application>
  <DocSecurity>0</DocSecurity>
  <Lines>85</Lines>
  <Paragraphs>46</Paragraphs>
  <ScaleCrop>false</ScaleCrop>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