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8CEF" w14:textId="77777777" w:rsidR="00BF1583" w:rsidRPr="00BF1583" w:rsidRDefault="00BF1583">
      <w:pPr>
        <w:rPr>
          <w:b/>
        </w:rPr>
      </w:pPr>
      <w:r w:rsidRPr="00BF1583">
        <w:rPr>
          <w:b/>
        </w:rPr>
        <w:t>SERVANT - ( pais , Strong's G3816 )</w:t>
      </w:r>
    </w:p>
    <w:p w14:paraId="1DE400CA" w14:textId="77777777" w:rsidR="00BF1583" w:rsidRDefault="00BF1583">
      <w:r w:rsidRPr="00BF1583">
        <w:rPr>
          <w:b/>
        </w:rPr>
        <w:t>Summary:</w:t>
      </w:r>
    </w:p>
    <w:p w14:paraId="175DF169" w14:textId="77777777" w:rsidR="00BF1583" w:rsidRDefault="00BF1583">
      <w:r>
        <w:t>The Greek word pais carries a rich, dual nuance that translates to both "child" (or "son") and "servant." When applied to Jesus in Matthew 12:18, it brilliantly bridges the gap between His intimate, beloved relationship with the Father as His Son and His humble, obedient mission as the suffering Servant prophesied in Isaiah. Unlike other terms for servitude that emphasize mere submission or legal ownership, pais highlights a relationship of deep affection, mutual trust, and shared family honor, revealing that Jesus' service to the Father flows from His perfect, loving sonship.</w:t>
      </w:r>
    </w:p>
    <w:p w14:paraId="32E98BAC" w14:textId="77777777" w:rsidR="00BF1583" w:rsidRDefault="00BF1583"/>
    <w:p w14:paraId="4BB0DDEA" w14:textId="77777777" w:rsidR="00BF1583" w:rsidRDefault="00BF1583">
      <w:r w:rsidRPr="00BF1583">
        <w:rPr>
          <w:b/>
        </w:rPr>
        <w:t>Full Study:</w:t>
      </w:r>
    </w:p>
    <w:p w14:paraId="7B5AE8E2" w14:textId="77777777" w:rsidR="00BF1583" w:rsidRDefault="00BF1583"/>
    <w:p w14:paraId="7C853511" w14:textId="77777777" w:rsidR="00BF1583" w:rsidRPr="00BF1583" w:rsidRDefault="00BF1583">
      <w:pPr>
        <w:rPr>
          <w:b/>
        </w:rPr>
      </w:pPr>
      <w:r w:rsidRPr="00BF1583">
        <w:rPr>
          <w:b/>
        </w:rPr>
        <w:t xml:space="preserve"> 1. Word Picture / Background</w:t>
      </w:r>
    </w:p>
    <w:p w14:paraId="6EC7CB57" w14:textId="77777777" w:rsidR="00BF1583" w:rsidRDefault="00BF1583">
      <w:r>
        <w:t xml:space="preserve">In the ancient Greco-Roman and Jewish worlds, pais was used to refer to a child, a young boy or girl, or a trusted household servant. Because servants in ancient households often grew up within the family, the line between a young son and a loyal domestic assistant was frequently blurred. A pais was not merely a piece of property but often a highly trusted agent who represented the master’s household, carried his authority, and shared in his affection. </w:t>
      </w:r>
    </w:p>
    <w:p w14:paraId="3FDFF3F4" w14:textId="77777777" w:rsidR="00BF1583" w:rsidRDefault="00BF1583"/>
    <w:p w14:paraId="50FCDFD8" w14:textId="77777777" w:rsidR="00BF1583" w:rsidRDefault="00BF1583">
      <w:r>
        <w:t>In the Septuagint (the Greek translation of the Old Testament), pais was selected to translate the Hebrew word ebed in several of the Messianic "Servant Songs" of Isaiah (such as Isaiah 42:1 and 52:13). This linguistic choice enriched the term, elevating it from a simple household assistant to the ultimate designated agent of Yahweh who would bring salvation and justice to the world.</w:t>
      </w:r>
    </w:p>
    <w:p w14:paraId="5A37A988" w14:textId="77777777" w:rsidR="00BF1583" w:rsidRDefault="00BF1583"/>
    <w:p w14:paraId="205F87AE" w14:textId="77777777" w:rsidR="00BF1583" w:rsidRPr="00BF1583" w:rsidRDefault="00BF1583">
      <w:pPr>
        <w:rPr>
          <w:b/>
        </w:rPr>
      </w:pPr>
      <w:r w:rsidRPr="00BF1583">
        <w:rPr>
          <w:b/>
        </w:rPr>
        <w:t xml:space="preserve"> 2. Meaning / Lexical Definition</w:t>
      </w:r>
    </w:p>
    <w:p w14:paraId="654A133A" w14:textId="77777777" w:rsidR="00BF1583" w:rsidRDefault="00BF1583">
      <w:r>
        <w:t>• Pais designates a young person, ranging from an infant to a youth, but in specific relational contexts, it denotes a servant, attendant, or minister of a king.</w:t>
      </w:r>
    </w:p>
    <w:p w14:paraId="0BC265E2" w14:textId="77777777" w:rsidR="00BF1583" w:rsidRDefault="00BF1583"/>
    <w:p w14:paraId="45CE2214" w14:textId="77777777" w:rsidR="00BF1583" w:rsidRDefault="00BF1583">
      <w:r>
        <w:t>While the Greek language has several words for servant—most notably doulos (bondslave) and diakonos (table servant or minister)—pais is unique because it preserves the dual sense of child and servant. It refers to one who serves not out of harsh compulsion or mere legal obligation, but out of intimate, filial love. In royal contexts, it refers to a king's personal aide or trusted ambassador, representing the king's own authority and character.</w:t>
      </w:r>
    </w:p>
    <w:p w14:paraId="26E9F9C0" w14:textId="77777777" w:rsidR="00BF1583" w:rsidRDefault="00BF1583"/>
    <w:p w14:paraId="331053F5" w14:textId="77777777" w:rsidR="00BF1583" w:rsidRPr="00BF1583" w:rsidRDefault="00BF1583">
      <w:pPr>
        <w:rPr>
          <w:b/>
        </w:rPr>
      </w:pPr>
      <w:r w:rsidRPr="00BF1583">
        <w:rPr>
          <w:b/>
        </w:rPr>
        <w:t xml:space="preserve"> 3. Usage and Word Pictures</w:t>
      </w:r>
    </w:p>
    <w:p w14:paraId="69BDAA1B" w14:textId="77777777" w:rsidR="00BF1583" w:rsidRDefault="00BF1583">
      <w:r>
        <w:t>The New Testament utilizes pais in several distinct ways that illuminate its semantic range:</w:t>
      </w:r>
    </w:p>
    <w:p w14:paraId="6E2A08FE" w14:textId="77777777" w:rsidR="00BF1583" w:rsidRDefault="00BF1583">
      <w:r>
        <w:t>• As a Child: It refers to young children, such as the male infants killed by Herod in Bethlehem (Matthew 2:16) or the young boy healed by Jesus (Luke 9:42).</w:t>
      </w:r>
    </w:p>
    <w:p w14:paraId="7B83113F" w14:textId="77777777" w:rsidR="00BF1583" w:rsidRDefault="00BF1583">
      <w:r>
        <w:t>• As a Household Servant: It describes the centurion's beloved servant who was paralyzed and healed by Jesus' word (Matthew 8:6).</w:t>
      </w:r>
    </w:p>
    <w:p w14:paraId="348C5D6E" w14:textId="77777777" w:rsidR="00BF1583" w:rsidRDefault="00BF1583">
      <w:r>
        <w:t>• As an Honorable Agent of God: It is used as a title of honor for historical figures of faith, such as King David (Luke 1:69) and the nation of Israel (Luke 1:54).</w:t>
      </w:r>
    </w:p>
    <w:p w14:paraId="3D7ECCBB" w14:textId="77777777" w:rsidR="00BF1583" w:rsidRDefault="00BF1583">
      <w:r>
        <w:t>• As the Messiah: Most profoundly, it is applied directly to Jesus to express His unique identity as both the Son of God and the obedient Servant of Yahweh (Matthew 12:18; Acts 3:13; Acts 4:27).</w:t>
      </w:r>
    </w:p>
    <w:p w14:paraId="22D1D1E8" w14:textId="77777777" w:rsidR="00BF1583" w:rsidRDefault="00BF1583"/>
    <w:p w14:paraId="365DFE28" w14:textId="77777777" w:rsidR="00BF1583" w:rsidRPr="00BF1583" w:rsidRDefault="00BF1583">
      <w:pPr>
        <w:rPr>
          <w:b/>
        </w:rPr>
      </w:pPr>
      <w:r w:rsidRPr="00BF1583">
        <w:rPr>
          <w:b/>
        </w:rPr>
        <w:t xml:space="preserve"> 4. Theological Implications</w:t>
      </w:r>
    </w:p>
    <w:p w14:paraId="59B43CCD" w14:textId="77777777" w:rsidR="00BF1583" w:rsidRDefault="00BF1583">
      <w:r>
        <w:t>The theological weight of pais in Matthew 12:18 is monumental. By using this term, the Holy Spirit reveals that Christ’s sonship and His servantship are inseparable. Jesus is not a servant instead of being the Son; He is the Servant because He is the Son. His obedience to the point of death on the cross is the ultimate expression of His love for the Father.</w:t>
      </w:r>
    </w:p>
    <w:p w14:paraId="346514DD" w14:textId="77777777" w:rsidR="00BF1583" w:rsidRDefault="00BF1583"/>
    <w:p w14:paraId="60561088" w14:textId="77777777" w:rsidR="00BF1583" w:rsidRDefault="00BF1583">
      <w:r>
        <w:t>Furthermore, this word anchors Jesus' ministry directly to the prophetic profile of the Ebed YHWH (the Servant of the Lord) in Isaiah. Israel had failed in its calling to be God's faithful servant, succumbing to pride, idolatry, and spiritual blindness. Jesus came as the true Israel, the perfect pais, to accomplish what the nation could not: to live in flawless obedience, to quiet the storms of human wrath with gentleness, and to offer His life as a ransom for many.</w:t>
      </w:r>
    </w:p>
    <w:p w14:paraId="03613526" w14:textId="77777777" w:rsidR="00BF1583" w:rsidRDefault="00BF1583"/>
    <w:p w14:paraId="5469998E" w14:textId="77777777" w:rsidR="00BF1583" w:rsidRPr="00BF1583" w:rsidRDefault="00BF1583">
      <w:pPr>
        <w:rPr>
          <w:b/>
        </w:rPr>
      </w:pPr>
      <w:r w:rsidRPr="00BF1583">
        <w:rPr>
          <w:b/>
        </w:rPr>
        <w:t xml:space="preserve"> 5. Contextual Nuance in the Passage</w:t>
      </w:r>
    </w:p>
    <w:p w14:paraId="74F36344" w14:textId="77777777" w:rsidR="00BF1583" w:rsidRDefault="00BF1583">
      <w:r>
        <w:t>In Matthew 12, Jesus faces mounting hostility from the Pharisees, who are actively plotting to destroy Him after He heals a man with a withered hand on the Sabbath (Matthew 12:14). Rather than starting a political revolution, retaliating against His enemies, or seeking public fame, Jesus quietly withdraws and continues to heal the sick in obscurity, warning them not to make Him known (Matthew 12:15-16).</w:t>
      </w:r>
    </w:p>
    <w:p w14:paraId="3FAD31EA" w14:textId="77777777" w:rsidR="00BF1583" w:rsidRDefault="00BF1583"/>
    <w:p w14:paraId="5A483364" w14:textId="77777777" w:rsidR="00BF1583" w:rsidRDefault="00BF1583">
      <w:r>
        <w:t>Matthew quotes Isaiah 42:1-4 to explain this low-key, non-triumphalist behavior. The religious leaders expected a Messiah who would cry out in the streets, crush Roman oppression with military might, and demand worldly acclaim. Instead, Jesus operates as the gentle pais. He does not quarrel, raise His voice in clamor, or break a bruised reed. The contextual nuance of pais here is one of quiet, humble majesty. His power is not packaged in worldly aggression but in gentle, patient endurance that ultimately secures eternal victory.</w:t>
      </w:r>
    </w:p>
    <w:p w14:paraId="57363F28" w14:textId="77777777" w:rsidR="00BF1583" w:rsidRDefault="00BF1583"/>
    <w:p w14:paraId="46FAFC35" w14:textId="77777777" w:rsidR="00BF1583" w:rsidRPr="00BF1583" w:rsidRDefault="00BF1583">
      <w:pPr>
        <w:rPr>
          <w:b/>
        </w:rPr>
      </w:pPr>
      <w:r w:rsidRPr="00BF1583">
        <w:rPr>
          <w:b/>
        </w:rPr>
        <w:t xml:space="preserve"> 6. Key Uses in Other Verses (NKJV)</w:t>
      </w:r>
    </w:p>
    <w:p w14:paraId="72D80759" w14:textId="77777777" w:rsidR="00BF1583" w:rsidRDefault="00BF1583">
      <w:r>
        <w:t>• Matthew 8:6 – "Lord, my servant is lying at home paralyzed, dreadfully tormented."</w:t>
      </w:r>
    </w:p>
    <w:p w14:paraId="3C61EBFC" w14:textId="77777777" w:rsidR="00BF1583" w:rsidRDefault="00BF1583">
      <w:r>
        <w:t>• Luke 1:54 – "He has helped His servant Israel, In remembrance of His mercy,"</w:t>
      </w:r>
    </w:p>
    <w:p w14:paraId="08301383" w14:textId="77777777" w:rsidR="00BF1583" w:rsidRDefault="00BF1583">
      <w:r>
        <w:t>• Luke 1:69 – "And has raised up a horn of salvation for us In the house of His servant David,"</w:t>
      </w:r>
    </w:p>
    <w:p w14:paraId="67B507E4" w14:textId="77777777" w:rsidR="00BF1583" w:rsidRDefault="00BF1583">
      <w:r>
        <w:t>• Acts 3:13 – "The God of Abraham, Isaac, and Jacob, the God of our fathers, glorified His Servant Jesus, whom you delivered up and denied in the presence of Pilate, when he was determined to let Him go."</w:t>
      </w:r>
    </w:p>
    <w:p w14:paraId="56151B73" w14:textId="77777777" w:rsidR="00BF1583" w:rsidRDefault="00BF1583">
      <w:r>
        <w:t>• Acts 4:27 – "For truly against Your holy Servant Jesus, whom You anointed, both Herod and Pontius Pilate, with the Gentiles and the people of Israel, were gathered together"</w:t>
      </w:r>
    </w:p>
    <w:p w14:paraId="3DDF257E" w14:textId="77777777" w:rsidR="00BF1583" w:rsidRDefault="00BF1583"/>
    <w:p w14:paraId="17461EFB" w14:textId="77777777" w:rsidR="00BF1583" w:rsidRPr="00BF1583" w:rsidRDefault="00BF1583">
      <w:pPr>
        <w:rPr>
          <w:b/>
        </w:rPr>
      </w:pPr>
      <w:r w:rsidRPr="00BF1583">
        <w:rPr>
          <w:b/>
        </w:rPr>
        <w:t xml:space="preserve"> 7. Other Relevant Insights</w:t>
      </w:r>
    </w:p>
    <w:p w14:paraId="6980BA4A" w14:textId="77777777" w:rsidR="00BF1583" w:rsidRDefault="00BF1583">
      <w:r>
        <w:t>• Contrast with Doulos: While doulos emphasizes the subjection, duty, and complete ownership of a slave by a master, pais emphasizes the warmth of a family relationship. A doulos acts out of submission to authority; a pais acts out of shared identity and familial devotion.</w:t>
      </w:r>
    </w:p>
    <w:p w14:paraId="6DCA996A" w14:textId="77777777" w:rsidR="00BF1583" w:rsidRDefault="00BF1583">
      <w:r>
        <w:t>• The Delight of the Father: Matthew 12:18 links pais directly with the Father's deep affection: "My Servant whom I have chosen, My Beloved in whom My soul is well pleased!" This echoes the Father's voice at Jesus' baptism ("This is My beloved Son," Matthew 3:17), proving that the Father looks upon the serving Christ with the tender delight of a father looking upon an obedient child.</w:t>
      </w:r>
    </w:p>
    <w:p w14:paraId="2A8186BA" w14:textId="77777777" w:rsidR="00BF1583" w:rsidRDefault="00BF1583"/>
    <w:p w14:paraId="7CC4A6E9" w14:textId="77777777" w:rsidR="00BF1583" w:rsidRPr="00BF1583" w:rsidRDefault="00BF1583">
      <w:pPr>
        <w:rPr>
          <w:b/>
        </w:rPr>
      </w:pPr>
      <w:r w:rsidRPr="00BF1583">
        <w:rPr>
          <w:b/>
        </w:rPr>
        <w:t xml:space="preserve"> 8. References</w:t>
      </w:r>
    </w:p>
    <w:p w14:paraId="1588228D" w14:textId="77777777" w:rsidR="00BF1583" w:rsidRDefault="00BF1583">
      <w:r>
        <w:t>• Analytical Lexicon of the Greek New Testament (Mounce)</w:t>
      </w:r>
    </w:p>
    <w:p w14:paraId="46925069" w14:textId="77777777" w:rsidR="00BF1583" w:rsidRDefault="00BF1583">
      <w:r>
        <w:t>• Theological Dictionary of the New Testament (Kittel)</w:t>
      </w:r>
    </w:p>
    <w:p w14:paraId="4FD76F66" w14:textId="77777777" w:rsidR="00BF1583" w:rsidRDefault="00BF1583">
      <w:r>
        <w:t>• New International Dictionary of New Testament Theology and Exegesis</w:t>
      </w:r>
    </w:p>
    <w:p w14:paraId="6061E41F" w14:textId="77777777" w:rsidR="00BF1583" w:rsidRDefault="00BF1583">
      <w:r>
        <w:t>• Thayer's Greek-English Lexicon of the New Testament</w:t>
      </w:r>
    </w:p>
    <w:p w14:paraId="1BF68A43" w14:textId="77777777" w:rsidR="00BF1583" w:rsidRDefault="00BF1583">
      <w:r>
        <w:t>• Blue Letter Bible</w:t>
      </w:r>
    </w:p>
    <w:p w14:paraId="406FCC6B" w14:textId="77777777" w:rsidR="00BF1583" w:rsidRDefault="00BF1583">
      <w:r>
        <w:t>• Precept Austin Commentary Database</w:t>
      </w:r>
    </w:p>
    <w:p w14:paraId="09491908" w14:textId="1C01F7E5" w:rsidR="004C5552" w:rsidRDefault="00BF1583">
      <w:r>
        <w:t>• Enduring Word Commentary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1583"/>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314F"/>
  <w15:chartTrackingRefBased/>
  <w15:docId w15:val="{EC7BB2C1-BCB7-42D2-A99B-23A71890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1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1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583"/>
    <w:rPr>
      <w:rFonts w:eastAsiaTheme="majorEastAsia" w:cstheme="majorBidi"/>
      <w:color w:val="272727" w:themeColor="text1" w:themeTint="D8"/>
    </w:rPr>
  </w:style>
  <w:style w:type="paragraph" w:styleId="Title">
    <w:name w:val="Title"/>
    <w:basedOn w:val="Normal"/>
    <w:next w:val="Normal"/>
    <w:link w:val="TitleChar"/>
    <w:uiPriority w:val="10"/>
    <w:qFormat/>
    <w:rsid w:val="00BF1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583"/>
    <w:pPr>
      <w:spacing w:before="160"/>
      <w:jc w:val="center"/>
    </w:pPr>
    <w:rPr>
      <w:i/>
      <w:iCs/>
      <w:color w:val="404040" w:themeColor="text1" w:themeTint="BF"/>
    </w:rPr>
  </w:style>
  <w:style w:type="character" w:customStyle="1" w:styleId="QuoteChar">
    <w:name w:val="Quote Char"/>
    <w:basedOn w:val="DefaultParagraphFont"/>
    <w:link w:val="Quote"/>
    <w:uiPriority w:val="29"/>
    <w:rsid w:val="00BF1583"/>
    <w:rPr>
      <w:i/>
      <w:iCs/>
      <w:color w:val="404040" w:themeColor="text1" w:themeTint="BF"/>
    </w:rPr>
  </w:style>
  <w:style w:type="paragraph" w:styleId="ListParagraph">
    <w:name w:val="List Paragraph"/>
    <w:basedOn w:val="Normal"/>
    <w:uiPriority w:val="34"/>
    <w:qFormat/>
    <w:rsid w:val="00BF1583"/>
    <w:pPr>
      <w:ind w:left="720"/>
      <w:contextualSpacing/>
    </w:pPr>
  </w:style>
  <w:style w:type="character" w:styleId="IntenseEmphasis">
    <w:name w:val="Intense Emphasis"/>
    <w:basedOn w:val="DefaultParagraphFont"/>
    <w:uiPriority w:val="21"/>
    <w:qFormat/>
    <w:rsid w:val="00BF1583"/>
    <w:rPr>
      <w:i/>
      <w:iCs/>
      <w:color w:val="2E74B5" w:themeColor="accent1" w:themeShade="BF"/>
    </w:rPr>
  </w:style>
  <w:style w:type="paragraph" w:styleId="IntenseQuote">
    <w:name w:val="Intense Quote"/>
    <w:basedOn w:val="Normal"/>
    <w:next w:val="Normal"/>
    <w:link w:val="IntenseQuoteChar"/>
    <w:uiPriority w:val="30"/>
    <w:qFormat/>
    <w:rsid w:val="00BF15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1583"/>
    <w:rPr>
      <w:i/>
      <w:iCs/>
      <w:color w:val="2E74B5" w:themeColor="accent1" w:themeShade="BF"/>
    </w:rPr>
  </w:style>
  <w:style w:type="character" w:styleId="IntenseReference">
    <w:name w:val="Intense Reference"/>
    <w:basedOn w:val="DefaultParagraphFont"/>
    <w:uiPriority w:val="32"/>
    <w:qFormat/>
    <w:rsid w:val="00BF15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1046</Words>
  <Characters>5443</Characters>
  <Application>Microsoft Office Word</Application>
  <DocSecurity>0</DocSecurity>
  <Lines>104</Lines>
  <Paragraphs>56</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