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3E20" w14:textId="77777777" w:rsidR="00A03A1C" w:rsidRPr="00A03A1C" w:rsidRDefault="00A03A1C">
      <w:pPr>
        <w:rPr>
          <w:b/>
        </w:rPr>
      </w:pPr>
      <w:r w:rsidRPr="00A03A1C">
        <w:rPr>
          <w:b/>
        </w:rPr>
        <w:t>HUNGRY - ( peinazo , Strong's G3983 )</w:t>
      </w:r>
    </w:p>
    <w:p w14:paraId="01573647" w14:textId="77777777" w:rsidR="00A03A1C" w:rsidRDefault="00A03A1C">
      <w:r w:rsidRPr="00A03A1C">
        <w:rPr>
          <w:b/>
        </w:rPr>
        <w:t>Summary:</w:t>
      </w:r>
    </w:p>
    <w:p w14:paraId="3CFBC253" w14:textId="77777777" w:rsidR="00A03A1C" w:rsidRDefault="00A03A1C">
      <w:r>
        <w:t>The Greek word peinazo fundamentally denotes physical hunger, the natural bodily sensation of lacking food and craving nourishment. Beyond this literal meaning, Scripture frequently employs the term metaphorically to describe a deep, abiding spiritual appetite and soul-level yearning for righteousness and God. In Matthew 12:3, when Jesus defends His disciples for plucking grain on the Sabbath, the word highlights genuine physical need, serving as the launching pad for a profound lesson on mercy, human necessity, and the true intent of God's law.</w:t>
      </w:r>
    </w:p>
    <w:p w14:paraId="301B3019" w14:textId="77777777" w:rsidR="00A03A1C" w:rsidRDefault="00A03A1C"/>
    <w:p w14:paraId="0A0F6B45" w14:textId="77777777" w:rsidR="00A03A1C" w:rsidRDefault="00A03A1C">
      <w:r w:rsidRPr="00A03A1C">
        <w:rPr>
          <w:b/>
        </w:rPr>
        <w:t>Full Study:</w:t>
      </w:r>
    </w:p>
    <w:p w14:paraId="7B7526E6" w14:textId="77777777" w:rsidR="00A03A1C" w:rsidRDefault="00A03A1C"/>
    <w:p w14:paraId="49E7BA28" w14:textId="77777777" w:rsidR="00A03A1C" w:rsidRPr="00A03A1C" w:rsidRDefault="00A03A1C">
      <w:pPr>
        <w:rPr>
          <w:b/>
        </w:rPr>
      </w:pPr>
      <w:r w:rsidRPr="00A03A1C">
        <w:rPr>
          <w:b/>
        </w:rPr>
        <w:t>1. Word Picture / Background</w:t>
      </w:r>
    </w:p>
    <w:p w14:paraId="41692C53" w14:textId="77777777" w:rsidR="00A03A1C" w:rsidRDefault="00A03A1C">
      <w:r>
        <w:t>- Rooted in peina (hunger or famine), peinazo vividly evokes the painful, pressing sensation of an empty stomach and the desperate search for sustenance.</w:t>
      </w:r>
    </w:p>
    <w:p w14:paraId="069611FD" w14:textId="77777777" w:rsidR="00A03A1C" w:rsidRDefault="00A03A1C">
      <w:r>
        <w:t>- In the agrarian and often impoverished setting of first-century Palestine, true hunger was a daily reality for the common laborer and the poor, making the word's physical impact immediately relatable to Jesus' listeners.</w:t>
      </w:r>
    </w:p>
    <w:p w14:paraId="23DF98A4" w14:textId="77777777" w:rsidR="00A03A1C" w:rsidRDefault="00A03A1C"/>
    <w:p w14:paraId="287F3004" w14:textId="77777777" w:rsidR="00A03A1C" w:rsidRPr="00A03A1C" w:rsidRDefault="00A03A1C">
      <w:pPr>
        <w:rPr>
          <w:b/>
        </w:rPr>
      </w:pPr>
      <w:r w:rsidRPr="00A03A1C">
        <w:rPr>
          <w:b/>
        </w:rPr>
        <w:t>2. Meaning / Lexical Definition</w:t>
      </w:r>
    </w:p>
    <w:p w14:paraId="6C37B582" w14:textId="77777777" w:rsidR="00A03A1C" w:rsidRDefault="00A03A1C">
      <w:r>
        <w:t>- To suffer hunger, to be in want of food, to famish.</w:t>
      </w:r>
    </w:p>
    <w:p w14:paraId="68C6F985" w14:textId="77777777" w:rsidR="00A03A1C" w:rsidRDefault="00A03A1C">
      <w:r>
        <w:t>- Figuratively, to crave ardently, to intensely desire spiritual nourishment and satisfaction.</w:t>
      </w:r>
    </w:p>
    <w:p w14:paraId="0F7E41F0" w14:textId="77777777" w:rsidR="00A03A1C" w:rsidRDefault="00A03A1C">
      <w:r>
        <w:t>- The term implies not merely a passing appetite, but a compelling, gnawing need that demands fulfillment.</w:t>
      </w:r>
    </w:p>
    <w:p w14:paraId="1250EBE7" w14:textId="77777777" w:rsidR="00A03A1C" w:rsidRDefault="00A03A1C"/>
    <w:p w14:paraId="74517042" w14:textId="77777777" w:rsidR="00A03A1C" w:rsidRPr="00A03A1C" w:rsidRDefault="00A03A1C">
      <w:pPr>
        <w:rPr>
          <w:b/>
        </w:rPr>
      </w:pPr>
      <w:r w:rsidRPr="00A03A1C">
        <w:rPr>
          <w:b/>
        </w:rPr>
        <w:t>3. Usage and Word Pictures</w:t>
      </w:r>
    </w:p>
    <w:p w14:paraId="5B1FC2FE" w14:textId="77777777" w:rsidR="00A03A1C" w:rsidRDefault="00A03A1C">
      <w:r>
        <w:t>- Physical Deprivation: Used in gospel narratives to describe crowds, travelers, and disciples who have gone without food for extended periods during ministry or travel.</w:t>
      </w:r>
    </w:p>
    <w:p w14:paraId="3A52FDFE" w14:textId="77777777" w:rsidR="00A03A1C" w:rsidRDefault="00A03A1C">
      <w:r>
        <w:t>- Spiritual Longing: Used by Jesus in the Sermon on the Mount to picture those whose souls ache for righteousness as intensely as a starving person aches for bread (Matthew 5:6).</w:t>
      </w:r>
    </w:p>
    <w:p w14:paraId="4F62F551" w14:textId="77777777" w:rsidR="00A03A1C" w:rsidRDefault="00A03A1C">
      <w:r>
        <w:t>- Ultimate Satisfaction: Contrasted with spiritual fulfillment, where those who come to Christ are promised they shall never hunger again (John 6:35).</w:t>
      </w:r>
    </w:p>
    <w:p w14:paraId="55B9DA7B" w14:textId="77777777" w:rsidR="00A03A1C" w:rsidRDefault="00A03A1C"/>
    <w:p w14:paraId="4534768A" w14:textId="77777777" w:rsidR="00A03A1C" w:rsidRPr="00A03A1C" w:rsidRDefault="00A03A1C">
      <w:pPr>
        <w:rPr>
          <w:b/>
        </w:rPr>
      </w:pPr>
      <w:r w:rsidRPr="00A03A1C">
        <w:rPr>
          <w:b/>
        </w:rPr>
        <w:t>4. Theological Implications</w:t>
      </w:r>
    </w:p>
    <w:p w14:paraId="0E81B30F" w14:textId="77777777" w:rsidR="00A03A1C" w:rsidRDefault="00A03A1C">
      <w:r>
        <w:t>- Human Vulnerability: Physical hunger underscores the frailty and creaturely dependence of humanity. We are embodied beings whose basic biological needs matter to God.</w:t>
      </w:r>
    </w:p>
    <w:p w14:paraId="5013617E" w14:textId="77777777" w:rsidR="00A03A1C" w:rsidRDefault="00A03A1C">
      <w:r>
        <w:t>- Divine Provision: God acknowledges human necessity and often works through mercy and historical precedent—such as David eating the consecrated showbread—to sustain His servants over rigid, heartless ritualism.</w:t>
      </w:r>
    </w:p>
    <w:p w14:paraId="50E3E6C3" w14:textId="77777777" w:rsidR="00A03A1C" w:rsidRDefault="00A03A1C">
      <w:r>
        <w:t>- Spiritual Appetite: Just as healthy physical bodies experience hunger, spiritually alive people hunger for God and His righteousness. A lack of spiritual appetite indicates a dangerous state of soul-satisfaction with the world.</w:t>
      </w:r>
    </w:p>
    <w:p w14:paraId="15210D2A" w14:textId="77777777" w:rsidR="00A03A1C" w:rsidRDefault="00A03A1C"/>
    <w:p w14:paraId="72864205" w14:textId="77777777" w:rsidR="00A03A1C" w:rsidRPr="00A03A1C" w:rsidRDefault="00A03A1C">
      <w:pPr>
        <w:rPr>
          <w:b/>
        </w:rPr>
      </w:pPr>
      <w:r w:rsidRPr="00A03A1C">
        <w:rPr>
          <w:b/>
        </w:rPr>
        <w:t>5. Contextual Nuance in the Passage</w:t>
      </w:r>
    </w:p>
    <w:p w14:paraId="1000EF3A" w14:textId="77777777" w:rsidR="00A03A1C" w:rsidRDefault="00A03A1C">
      <w:r>
        <w:t>- In Matthew 12:3, Jesus asks the Pharisees, "Have you not read what David did when he was hungry, he and those who were with him?"</w:t>
      </w:r>
    </w:p>
    <w:p w14:paraId="1B33D295" w14:textId="77777777" w:rsidR="00A03A1C" w:rsidRDefault="00A03A1C">
      <w:r>
        <w:t>- Here, peinazo is the pivotal justification for breaking ceremonial boundary lines. The physical distress of David and his men superseded the strict procedural regulations regarding the showbread.</w:t>
      </w:r>
    </w:p>
    <w:p w14:paraId="77988258" w14:textId="77777777" w:rsidR="00A03A1C" w:rsidRDefault="00A03A1C">
      <w:r>
        <w:t>- Jesus uses this concrete reality to teach that human need and mercy take precedence over empty legalism, rebuking the Pharisees who valued Sabbath rules over human welfare.</w:t>
      </w:r>
    </w:p>
    <w:p w14:paraId="5485BF1C" w14:textId="77777777" w:rsidR="00A03A1C" w:rsidRDefault="00A03A1C"/>
    <w:p w14:paraId="17511221" w14:textId="77777777" w:rsidR="00A03A1C" w:rsidRPr="00A03A1C" w:rsidRDefault="00A03A1C">
      <w:pPr>
        <w:rPr>
          <w:b/>
        </w:rPr>
      </w:pPr>
      <w:r w:rsidRPr="00A03A1C">
        <w:rPr>
          <w:b/>
        </w:rPr>
        <w:t>6. Key Uses in Other Verses (NKJV)</w:t>
      </w:r>
    </w:p>
    <w:p w14:paraId="31DEF587" w14:textId="77777777" w:rsidR="00A03A1C" w:rsidRDefault="00A03A1C">
      <w:r>
        <w:t>- Matthew 5:6 - "Blessed are those who hunger and thirst for righteousness, For they shall be filled."</w:t>
      </w:r>
    </w:p>
    <w:p w14:paraId="694EBC7C" w14:textId="77777777" w:rsidR="00A03A1C" w:rsidRDefault="00A03A1C">
      <w:r>
        <w:t>- Matthew 25:35 - "for I was hungry and you gave Me food; I was thirsty and you gave Me drink; I was a stranger and you took Me in;"</w:t>
      </w:r>
    </w:p>
    <w:p w14:paraId="7FF5BF7B" w14:textId="77777777" w:rsidR="00A03A1C" w:rsidRDefault="00A03A1C">
      <w:r>
        <w:t>- Luke 1:53 - "He has filled the hungry with good things, And the rich He has sent away empty."</w:t>
      </w:r>
    </w:p>
    <w:p w14:paraId="07EF171D" w14:textId="77777777" w:rsidR="00A03A1C" w:rsidRDefault="00A03A1C">
      <w:r>
        <w:t>- John 6:35 - "And Jesus said to them, 'I am the bread of life. He who comes to Me shall never hunger, and he who believes in Me shall never thirst.'"</w:t>
      </w:r>
    </w:p>
    <w:p w14:paraId="29AF3B6A" w14:textId="77777777" w:rsidR="00A03A1C" w:rsidRDefault="00A03A1C">
      <w:r>
        <w:t>- Romans 12:20 - "Therefore 'If your enemy is hungry, feed him; If he is thirsty, give him a drink; For in so doing you will heap coals of fire on his head.'"</w:t>
      </w:r>
    </w:p>
    <w:p w14:paraId="55D62FAB" w14:textId="77777777" w:rsidR="00A03A1C" w:rsidRDefault="00A03A1C"/>
    <w:p w14:paraId="46109EC1" w14:textId="77777777" w:rsidR="00A03A1C" w:rsidRPr="00A03A1C" w:rsidRDefault="00A03A1C">
      <w:pPr>
        <w:rPr>
          <w:b/>
        </w:rPr>
      </w:pPr>
      <w:r w:rsidRPr="00A03A1C">
        <w:rPr>
          <w:b/>
        </w:rPr>
        <w:t>7. Other Relevant Insights</w:t>
      </w:r>
    </w:p>
    <w:p w14:paraId="390D4997" w14:textId="77777777" w:rsidR="00A03A1C" w:rsidRDefault="00A03A1C">
      <w:r>
        <w:t>- The grammatical form in Matthew 12:3 is aorist active participle, pointing to a specific, acute instance of distress experienced by David and his companions.</w:t>
      </w:r>
    </w:p>
    <w:p w14:paraId="39E7D348" w14:textId="77777777" w:rsidR="00A03A1C" w:rsidRDefault="00A03A1C">
      <w:r>
        <w:t>- Jesus' argument moves from the lesser to the greater: if the great King David and his men were permitted to eat consecrated bread due to hunger, how much more are the disciples of the Lord of the Sabbath permitted to satisfy their hunger?</w:t>
      </w:r>
    </w:p>
    <w:p w14:paraId="7E6B19F4" w14:textId="77777777" w:rsidR="00A03A1C" w:rsidRDefault="00A03A1C"/>
    <w:p w14:paraId="5206020C" w14:textId="77777777" w:rsidR="00A03A1C" w:rsidRPr="00A03A1C" w:rsidRDefault="00A03A1C">
      <w:pPr>
        <w:rPr>
          <w:b/>
        </w:rPr>
      </w:pPr>
      <w:r w:rsidRPr="00A03A1C">
        <w:rPr>
          <w:b/>
        </w:rPr>
        <w:t>8. References</w:t>
      </w:r>
    </w:p>
    <w:p w14:paraId="6EC0E745" w14:textId="77777777" w:rsidR="00A03A1C" w:rsidRDefault="00A03A1C">
      <w:r>
        <w:t>BDAG</w:t>
      </w:r>
    </w:p>
    <w:p w14:paraId="1DB399E9" w14:textId="77777777" w:rsidR="00A03A1C" w:rsidRDefault="00A03A1C">
      <w:r>
        <w:t>TWOT</w:t>
      </w:r>
    </w:p>
    <w:p w14:paraId="1D684255" w14:textId="77777777" w:rsidR="00A03A1C" w:rsidRDefault="00A03A1C">
      <w:r>
        <w:t>NIDNTTE</w:t>
      </w:r>
    </w:p>
    <w:p w14:paraId="0B3CCC51" w14:textId="77777777" w:rsidR="00A03A1C" w:rsidRDefault="00A03A1C">
      <w:r>
        <w:t>Vine's Expository Dictionary of New Testament Words</w:t>
      </w:r>
    </w:p>
    <w:p w14:paraId="0AE729E3" w14:textId="77777777" w:rsidR="00A03A1C" w:rsidRDefault="00A03A1C">
      <w:r>
        <w:t>Zodhiates' Complete Word Study Dictionary: New Testament</w:t>
      </w:r>
    </w:p>
    <w:p w14:paraId="3D19F890" w14:textId="77777777" w:rsidR="00A03A1C" w:rsidRDefault="00A03A1C">
      <w:r>
        <w:t>Enduring Word Commentary by David Guzik</w:t>
      </w:r>
    </w:p>
    <w:p w14:paraId="7822CA7A" w14:textId="28618DCC" w:rsidR="004C5552" w:rsidRDefault="00A03A1C">
      <w:r>
        <w:t>Matthew Henry's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3A1C"/>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4559"/>
  <w15:chartTrackingRefBased/>
  <w15:docId w15:val="{26ED418F-1EBC-4AF0-B6F9-A16D1370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3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3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A1C"/>
    <w:rPr>
      <w:rFonts w:eastAsiaTheme="majorEastAsia" w:cstheme="majorBidi"/>
      <w:color w:val="272727" w:themeColor="text1" w:themeTint="D8"/>
    </w:rPr>
  </w:style>
  <w:style w:type="paragraph" w:styleId="Title">
    <w:name w:val="Title"/>
    <w:basedOn w:val="Normal"/>
    <w:next w:val="Normal"/>
    <w:link w:val="TitleChar"/>
    <w:uiPriority w:val="10"/>
    <w:qFormat/>
    <w:rsid w:val="00A03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A1C"/>
    <w:pPr>
      <w:spacing w:before="160"/>
      <w:jc w:val="center"/>
    </w:pPr>
    <w:rPr>
      <w:i/>
      <w:iCs/>
      <w:color w:val="404040" w:themeColor="text1" w:themeTint="BF"/>
    </w:rPr>
  </w:style>
  <w:style w:type="character" w:customStyle="1" w:styleId="QuoteChar">
    <w:name w:val="Quote Char"/>
    <w:basedOn w:val="DefaultParagraphFont"/>
    <w:link w:val="Quote"/>
    <w:uiPriority w:val="29"/>
    <w:rsid w:val="00A03A1C"/>
    <w:rPr>
      <w:i/>
      <w:iCs/>
      <w:color w:val="404040" w:themeColor="text1" w:themeTint="BF"/>
    </w:rPr>
  </w:style>
  <w:style w:type="paragraph" w:styleId="ListParagraph">
    <w:name w:val="List Paragraph"/>
    <w:basedOn w:val="Normal"/>
    <w:uiPriority w:val="34"/>
    <w:qFormat/>
    <w:rsid w:val="00A03A1C"/>
    <w:pPr>
      <w:ind w:left="720"/>
      <w:contextualSpacing/>
    </w:pPr>
  </w:style>
  <w:style w:type="character" w:styleId="IntenseEmphasis">
    <w:name w:val="Intense Emphasis"/>
    <w:basedOn w:val="DefaultParagraphFont"/>
    <w:uiPriority w:val="21"/>
    <w:qFormat/>
    <w:rsid w:val="00A03A1C"/>
    <w:rPr>
      <w:i/>
      <w:iCs/>
      <w:color w:val="2E74B5" w:themeColor="accent1" w:themeShade="BF"/>
    </w:rPr>
  </w:style>
  <w:style w:type="paragraph" w:styleId="IntenseQuote">
    <w:name w:val="Intense Quote"/>
    <w:basedOn w:val="Normal"/>
    <w:next w:val="Normal"/>
    <w:link w:val="IntenseQuoteChar"/>
    <w:uiPriority w:val="30"/>
    <w:qFormat/>
    <w:rsid w:val="00A03A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3A1C"/>
    <w:rPr>
      <w:i/>
      <w:iCs/>
      <w:color w:val="2E74B5" w:themeColor="accent1" w:themeShade="BF"/>
    </w:rPr>
  </w:style>
  <w:style w:type="character" w:styleId="IntenseReference">
    <w:name w:val="Intense Reference"/>
    <w:basedOn w:val="DefaultParagraphFont"/>
    <w:uiPriority w:val="32"/>
    <w:qFormat/>
    <w:rsid w:val="00A03A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3635</Characters>
  <Application>Microsoft Office Word</Application>
  <DocSecurity>0</DocSecurity>
  <Lines>69</Lines>
  <Paragraphs>38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