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D841" w14:textId="77777777" w:rsidR="00F00065" w:rsidRPr="00F00065" w:rsidRDefault="00F00065">
      <w:pPr>
        <w:rPr>
          <w:b/>
        </w:rPr>
      </w:pPr>
      <w:r w:rsidRPr="00F00065">
        <w:rPr>
          <w:b/>
        </w:rPr>
        <w:t>AGE - ( aion , Strong's G165 )</w:t>
      </w:r>
    </w:p>
    <w:p w14:paraId="16C214A7" w14:textId="77777777" w:rsidR="00F00065" w:rsidRDefault="00F00065">
      <w:r w:rsidRPr="00F00065">
        <w:rPr>
          <w:b/>
        </w:rPr>
        <w:t>Summary:</w:t>
      </w:r>
    </w:p>
    <w:p w14:paraId="58F57C68" w14:textId="77777777" w:rsidR="00F00065" w:rsidRDefault="00F00065">
      <w:r>
        <w:t>In the New Testament, aion refers to an extended period of time, an epoch, or an era characterized by specific spiritual, moral, or physical qualities. In Matthew 12:32, Jesus uses the term to distinguish between the present, temporary era of human history under the influence of sin and the future, eternal epoch of God's fully manifested kingdom. By stating that the blasphemy against the Spirit will not be forgiven "either in this age or in the age to come," Jesus emphasizes the absolute, permanent, and eternal nature of this specific condemnation.</w:t>
      </w:r>
    </w:p>
    <w:p w14:paraId="4600F726" w14:textId="77777777" w:rsidR="00F00065" w:rsidRDefault="00F00065"/>
    <w:p w14:paraId="29084973" w14:textId="77777777" w:rsidR="00F00065" w:rsidRDefault="00F00065">
      <w:r w:rsidRPr="00F00065">
        <w:rPr>
          <w:b/>
        </w:rPr>
        <w:t>Full Study:</w:t>
      </w:r>
    </w:p>
    <w:p w14:paraId="360FAE2B" w14:textId="77777777" w:rsidR="00F00065" w:rsidRDefault="00F00065"/>
    <w:p w14:paraId="26F13311" w14:textId="77777777" w:rsidR="00F00065" w:rsidRPr="00F00065" w:rsidRDefault="00F00065">
      <w:pPr>
        <w:rPr>
          <w:b/>
        </w:rPr>
      </w:pPr>
      <w:r w:rsidRPr="00F00065">
        <w:rPr>
          <w:b/>
        </w:rPr>
        <w:t xml:space="preserve"> 1. Word Picture / Background</w:t>
      </w:r>
    </w:p>
    <w:p w14:paraId="25619EED" w14:textId="77777777" w:rsidR="00F00065" w:rsidRDefault="00F00065">
      <w:r>
        <w:t xml:space="preserve">The noun aion originally designated a lifespan, a generation, or the vital force of a living being. Over time, its meaning expanded in classical and biblical Greek to denote a segment of time, an epoch, an era, or eternity itself. It carries a temporal perspective, focusing on the flow of time and the distinct characteristics that define a particular period. </w:t>
      </w:r>
    </w:p>
    <w:p w14:paraId="71DF5947" w14:textId="77777777" w:rsidR="00F00065" w:rsidRDefault="00F00065"/>
    <w:p w14:paraId="4111F9A0" w14:textId="77777777" w:rsidR="00F00065" w:rsidRDefault="00F00065">
      <w:r>
        <w:t>In the Greek translation of the Old Testament (the Septuagint), aion frequently translates the Hebrew word olam, representing long duration, antiquity, or the endless future. In Jewish thought, history was divided into two grand epochs: the present age of sin and suffering, and the future messianic age of righteousness and divine rule. The New Testament writers adopted this framework, using aion to describe these two contrasting spiritual and temporal realities.</w:t>
      </w:r>
    </w:p>
    <w:p w14:paraId="0F0A3D9C" w14:textId="77777777" w:rsidR="00F00065" w:rsidRDefault="00F00065"/>
    <w:p w14:paraId="31B49DF0" w14:textId="77777777" w:rsidR="00F00065" w:rsidRPr="00F00065" w:rsidRDefault="00F00065">
      <w:pPr>
        <w:rPr>
          <w:b/>
        </w:rPr>
      </w:pPr>
      <w:r w:rsidRPr="00F00065">
        <w:rPr>
          <w:b/>
        </w:rPr>
        <w:t xml:space="preserve"> 2. Meaning / Lexical Definition</w:t>
      </w:r>
    </w:p>
    <w:p w14:paraId="5D18F1FB" w14:textId="77777777" w:rsidR="00F00065" w:rsidRDefault="00F00065">
      <w:r>
        <w:t>The noun aion has three primary lexical meanings:</w:t>
      </w:r>
    </w:p>
    <w:p w14:paraId="4D74F5FF" w14:textId="77777777" w:rsidR="00F00065" w:rsidRDefault="00F00065">
      <w:r>
        <w:t>• An unbroken duration of time: Eternity, perpetuity, or time without end (often used in the plural, eis tous aionas, meaning "forever and ever").</w:t>
      </w:r>
    </w:p>
    <w:p w14:paraId="456C2EF5" w14:textId="77777777" w:rsidR="00F00065" w:rsidRDefault="00F00065">
      <w:r>
        <w:t>• A segment of time: An epoch, era, or age characterized by specific spiritual or social conditions.</w:t>
      </w:r>
    </w:p>
    <w:p w14:paraId="08B126F0" w14:textId="77777777" w:rsidR="00F00065" w:rsidRDefault="00F00065">
      <w:r>
        <w:t>• The world system: The spirit of the times, representing the values, thoughts, and pursuits of the current worldly order.</w:t>
      </w:r>
    </w:p>
    <w:p w14:paraId="2CE41008" w14:textId="77777777" w:rsidR="00F00065" w:rsidRDefault="00F00065"/>
    <w:p w14:paraId="5C2068D6" w14:textId="77777777" w:rsidR="00F00065" w:rsidRDefault="00F00065">
      <w:r>
        <w:t>In Matthew 12:32, aion is used in the second sense, referring to two distinct cosmic epochs: "this age" (outos ho aion) and "the age to come" (ho mellon aion).</w:t>
      </w:r>
    </w:p>
    <w:p w14:paraId="7FFA8803" w14:textId="77777777" w:rsidR="00F00065" w:rsidRDefault="00F00065"/>
    <w:p w14:paraId="583DBD29" w14:textId="77777777" w:rsidR="00F00065" w:rsidRPr="00F00065" w:rsidRDefault="00F00065">
      <w:pPr>
        <w:rPr>
          <w:b/>
        </w:rPr>
      </w:pPr>
      <w:r w:rsidRPr="00F00065">
        <w:rPr>
          <w:b/>
        </w:rPr>
        <w:t xml:space="preserve"> 3. Usage and Word Pictures</w:t>
      </w:r>
    </w:p>
    <w:p w14:paraId="26382144" w14:textId="77777777" w:rsidR="00F00065" w:rsidRDefault="00F00065">
      <w:r>
        <w:t>The New Testament frequently uses aion to contrast the current fallen state of human history with the future state of glory:</w:t>
      </w:r>
    </w:p>
    <w:p w14:paraId="25AA2977" w14:textId="77777777" w:rsidR="00F00065" w:rsidRDefault="00F00065">
      <w:r>
        <w:t>• The Present Age: This era is characterized by worry, deceitfulness of wealth (Matthew 13:22), evil (Galatians 1:4), wisdom that is passing away (1 Corinthians 2:6), and spiritual blindness caused by the "god of this age" (2 Corinthians 4:4).</w:t>
      </w:r>
    </w:p>
    <w:p w14:paraId="14C02701" w14:textId="77777777" w:rsidR="00F00065" w:rsidRDefault="00F00065">
      <w:r>
        <w:t>• The Age to Come: This era is characterized by the resurrection of the dead, eternal life (Luke 20:35), and the full manifestation of God’s rule and glory.</w:t>
      </w:r>
    </w:p>
    <w:p w14:paraId="1A49C02A" w14:textId="77777777" w:rsidR="00F00065" w:rsidRDefault="00F00065"/>
    <w:p w14:paraId="72406AB9" w14:textId="77777777" w:rsidR="00F00065" w:rsidRDefault="00F00065">
      <w:r>
        <w:t>Rather than a static geographical location, aion acts as a temporal container. It paints a picture of a stream of history flowing under the sovereignty of God, who commands both the current period of human rebellion and the coming era of divine consummation.</w:t>
      </w:r>
    </w:p>
    <w:p w14:paraId="5B2214B0" w14:textId="77777777" w:rsidR="00F00065" w:rsidRDefault="00F00065"/>
    <w:p w14:paraId="6D07313B" w14:textId="77777777" w:rsidR="00F00065" w:rsidRPr="00F00065" w:rsidRDefault="00F00065">
      <w:pPr>
        <w:rPr>
          <w:b/>
        </w:rPr>
      </w:pPr>
      <w:r w:rsidRPr="00F00065">
        <w:rPr>
          <w:b/>
        </w:rPr>
        <w:t xml:space="preserve"> 4. Theological Implications</w:t>
      </w:r>
    </w:p>
    <w:p w14:paraId="2621D1CC" w14:textId="77777777" w:rsidR="00F00065" w:rsidRDefault="00F00065">
      <w:r>
        <w:t xml:space="preserve">The distinction between "this age" and "the age to come" is central to New Testament eschatology. </w:t>
      </w:r>
    </w:p>
    <w:p w14:paraId="6A473BA8" w14:textId="77777777" w:rsidR="00F00065" w:rsidRDefault="00F00065">
      <w:r>
        <w:t>• The Two-Age Schema: Believers live in the overlap of these two ages. Through the death and resurrection of Jesus, the powers of the "age to come" have already broken into "this present evil age" (Hebrews 6:5). However, the full consummation of the future age awaits Christ's return.</w:t>
      </w:r>
    </w:p>
    <w:p w14:paraId="3DE524A0" w14:textId="77777777" w:rsidR="00F00065" w:rsidRDefault="00F00065">
      <w:r>
        <w:t>• The Permanence of Judgment: In Matthew 12:32, Jesus uses the expression "neither in this age nor in the age to come" as an idiomatic way to express absolute finality. If a sin cannot be forgiven in either epoch, it means it is eternally unforgivable. There is no second chance for forgiveness in the afterlife or in the future kingdom of God.</w:t>
      </w:r>
    </w:p>
    <w:p w14:paraId="0DD23262" w14:textId="77777777" w:rsidR="00F00065" w:rsidRDefault="00F00065"/>
    <w:p w14:paraId="5B322F3D" w14:textId="77777777" w:rsidR="00F00065" w:rsidRPr="00F00065" w:rsidRDefault="00F00065">
      <w:pPr>
        <w:rPr>
          <w:b/>
        </w:rPr>
      </w:pPr>
      <w:r w:rsidRPr="00F00065">
        <w:rPr>
          <w:b/>
        </w:rPr>
        <w:t xml:space="preserve"> 5. Contextual Nuance in the Passage</w:t>
      </w:r>
    </w:p>
    <w:p w14:paraId="279B09E6" w14:textId="77777777" w:rsidR="00F00065" w:rsidRDefault="00F00065">
      <w:r>
        <w:t xml:space="preserve">In Matthew 12:32, Jesus responds to the Pharisees who witnessed His miraculous exorcisms and attributed His power to Beelzebub, the ruler of the demons. By doing so, they consciously rejected the clear testimony of the Holy Spirit. </w:t>
      </w:r>
    </w:p>
    <w:p w14:paraId="44C3089B" w14:textId="77777777" w:rsidR="00F00065" w:rsidRDefault="00F00065"/>
    <w:p w14:paraId="5BC66508" w14:textId="77777777" w:rsidR="00F00065" w:rsidRDefault="00F00065">
      <w:r>
        <w:t>Jesus warns that while speaks against the Son of Man can be forgiven, blasphemy against the Holy Spirit is uniquely terminal. His use of aion twice in this verse serves to seal this warning. By declaring that this sin will not be forgiven "either in this age or in the age to come," Jesus rules out any possibility of future amnesty. The consequences of this deliberate rejection of God's Spirit transcend temporal history and extend directly into eternity.</w:t>
      </w:r>
    </w:p>
    <w:p w14:paraId="6BE2C632" w14:textId="77777777" w:rsidR="00F00065" w:rsidRDefault="00F00065"/>
    <w:p w14:paraId="56FAC9CA" w14:textId="77777777" w:rsidR="00F00065" w:rsidRPr="00F00065" w:rsidRDefault="00F00065">
      <w:pPr>
        <w:rPr>
          <w:b/>
        </w:rPr>
      </w:pPr>
      <w:r w:rsidRPr="00F00065">
        <w:rPr>
          <w:b/>
        </w:rPr>
        <w:t xml:space="preserve"> 6. Key Uses in Other Verses (NKJV)</w:t>
      </w:r>
    </w:p>
    <w:p w14:paraId="0E99C849" w14:textId="77777777" w:rsidR="00F00065" w:rsidRDefault="00F00065">
      <w:r>
        <w:t>• Matthew 13:22 - "Now he who received seed among the thorns is he who hears the word, and the cares of this age and the deceitfulness of riches choke the word, and he becomes unfruitful."</w:t>
      </w:r>
    </w:p>
    <w:p w14:paraId="2C5E6770" w14:textId="77777777" w:rsidR="00F00065" w:rsidRDefault="00F00065">
      <w:r>
        <w:t>• Matthew 28:20 - "...teaching them to observe all things that I have commanded you; and lo, I am with you always, even to the end of the age."</w:t>
      </w:r>
    </w:p>
    <w:p w14:paraId="059A1B84" w14:textId="77777777" w:rsidR="00F00065" w:rsidRDefault="00F00065">
      <w:r>
        <w:t>• Galatians 1:4 - "...who gave Himself for our sins, that He might deliver us from this present evil age, according to the will of our God and Father..."</w:t>
      </w:r>
    </w:p>
    <w:p w14:paraId="1A1CE3FF" w14:textId="77777777" w:rsidR="00F00065" w:rsidRDefault="00F00065">
      <w:r>
        <w:t>• Ephesians 1:21 - "...far above all principality and power and might and dominion, and every name that is named, not only in this age but also in that which is to come."</w:t>
      </w:r>
    </w:p>
    <w:p w14:paraId="3E68D1FF" w14:textId="77777777" w:rsidR="00F00065" w:rsidRDefault="00F00065"/>
    <w:p w14:paraId="47B33AE4" w14:textId="77777777" w:rsidR="00F00065" w:rsidRPr="00F00065" w:rsidRDefault="00F00065">
      <w:pPr>
        <w:rPr>
          <w:b/>
        </w:rPr>
      </w:pPr>
      <w:r w:rsidRPr="00F00065">
        <w:rPr>
          <w:b/>
        </w:rPr>
        <w:t xml:space="preserve"> 7. Other Relevant Insights</w:t>
      </w:r>
    </w:p>
    <w:p w14:paraId="4B99DF2C" w14:textId="77777777" w:rsidR="00F00065" w:rsidRDefault="00F00065">
      <w:r>
        <w:t>• Aion vs. Kosmos: While kosmos (world) refers to the physical world, its inhabitants, or the system of human rebellion, aion focuses on the temporal aspect of the world—its era, duration, and the philosophical spirit that dominates a specific time.</w:t>
      </w:r>
    </w:p>
    <w:p w14:paraId="24B1ABBE" w14:textId="77777777" w:rsidR="00F00065" w:rsidRDefault="00F00065">
      <w:r>
        <w:t>• Eternal Life: The adjective form of aion is aionios, which is translated as "eternal" or "everlasting." This connection demonstrates that "eternal life" is not merely endless duration of existence, but the divine quality of life that belongs inherently to the "age to come."</w:t>
      </w:r>
    </w:p>
    <w:p w14:paraId="255E1F0B" w14:textId="77777777" w:rsidR="00F00065" w:rsidRDefault="00F00065"/>
    <w:p w14:paraId="0A65054E" w14:textId="77777777" w:rsidR="00F00065" w:rsidRPr="00F00065" w:rsidRDefault="00F00065">
      <w:pPr>
        <w:rPr>
          <w:b/>
        </w:rPr>
      </w:pPr>
      <w:r w:rsidRPr="00F00065">
        <w:rPr>
          <w:b/>
        </w:rPr>
        <w:t xml:space="preserve"> 8. References</w:t>
      </w:r>
    </w:p>
    <w:p w14:paraId="0DD81D6A" w14:textId="77777777" w:rsidR="00F00065" w:rsidRDefault="00F00065">
      <w:r>
        <w:t>• BDAG, s.v. "α</w:t>
      </w:r>
      <w:r>
        <w:rPr>
          <w:rFonts w:ascii="Arial" w:hAnsi="Arial" w:cs="Arial"/>
        </w:rPr>
        <w:t>ἰ</w:t>
      </w:r>
      <w:r>
        <w:t>ών."</w:t>
      </w:r>
    </w:p>
    <w:p w14:paraId="43208BD4" w14:textId="77777777" w:rsidR="00F00065" w:rsidRDefault="00F00065">
      <w:r>
        <w:t>• Thayer's Greek-English Lexicon, s.v. "α</w:t>
      </w:r>
      <w:r>
        <w:rPr>
          <w:rFonts w:ascii="Arial" w:hAnsi="Arial" w:cs="Arial"/>
        </w:rPr>
        <w:t>ἰ</w:t>
      </w:r>
      <w:r>
        <w:t>ών."</w:t>
      </w:r>
    </w:p>
    <w:p w14:paraId="0B30FEA8" w14:textId="77777777" w:rsidR="00F00065" w:rsidRDefault="00F00065">
      <w:r>
        <w:t>• Vine's Expository Dictionary of New Testament Words.</w:t>
      </w:r>
    </w:p>
    <w:p w14:paraId="0C73CE2C" w14:textId="77777777" w:rsidR="00F00065" w:rsidRDefault="00F00065">
      <w:r>
        <w:t>• Blue Letter Bible.</w:t>
      </w:r>
    </w:p>
    <w:p w14:paraId="41B18FD8" w14:textId="51B9214F" w:rsidR="004C5552" w:rsidRDefault="00F0006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006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46215"/>
  <w15:chartTrackingRefBased/>
  <w15:docId w15:val="{F005D1CC-22BD-4139-8060-5856D23D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0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65"/>
    <w:rPr>
      <w:rFonts w:eastAsiaTheme="majorEastAsia" w:cstheme="majorBidi"/>
      <w:color w:val="272727" w:themeColor="text1" w:themeTint="D8"/>
    </w:rPr>
  </w:style>
  <w:style w:type="paragraph" w:styleId="Title">
    <w:name w:val="Title"/>
    <w:basedOn w:val="Normal"/>
    <w:next w:val="Normal"/>
    <w:link w:val="TitleChar"/>
    <w:uiPriority w:val="10"/>
    <w:qFormat/>
    <w:rsid w:val="00F0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65"/>
    <w:pPr>
      <w:spacing w:before="160"/>
      <w:jc w:val="center"/>
    </w:pPr>
    <w:rPr>
      <w:i/>
      <w:iCs/>
      <w:color w:val="404040" w:themeColor="text1" w:themeTint="BF"/>
    </w:rPr>
  </w:style>
  <w:style w:type="character" w:customStyle="1" w:styleId="QuoteChar">
    <w:name w:val="Quote Char"/>
    <w:basedOn w:val="DefaultParagraphFont"/>
    <w:link w:val="Quote"/>
    <w:uiPriority w:val="29"/>
    <w:rsid w:val="00F00065"/>
    <w:rPr>
      <w:i/>
      <w:iCs/>
      <w:color w:val="404040" w:themeColor="text1" w:themeTint="BF"/>
    </w:rPr>
  </w:style>
  <w:style w:type="paragraph" w:styleId="ListParagraph">
    <w:name w:val="List Paragraph"/>
    <w:basedOn w:val="Normal"/>
    <w:uiPriority w:val="34"/>
    <w:qFormat/>
    <w:rsid w:val="00F00065"/>
    <w:pPr>
      <w:ind w:left="720"/>
      <w:contextualSpacing/>
    </w:pPr>
  </w:style>
  <w:style w:type="character" w:styleId="IntenseEmphasis">
    <w:name w:val="Intense Emphasis"/>
    <w:basedOn w:val="DefaultParagraphFont"/>
    <w:uiPriority w:val="21"/>
    <w:qFormat/>
    <w:rsid w:val="00F00065"/>
    <w:rPr>
      <w:i/>
      <w:iCs/>
      <w:color w:val="2E74B5" w:themeColor="accent1" w:themeShade="BF"/>
    </w:rPr>
  </w:style>
  <w:style w:type="paragraph" w:styleId="IntenseQuote">
    <w:name w:val="Intense Quote"/>
    <w:basedOn w:val="Normal"/>
    <w:next w:val="Normal"/>
    <w:link w:val="IntenseQuoteChar"/>
    <w:uiPriority w:val="30"/>
    <w:qFormat/>
    <w:rsid w:val="00F00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0065"/>
    <w:rPr>
      <w:i/>
      <w:iCs/>
      <w:color w:val="2E74B5" w:themeColor="accent1" w:themeShade="BF"/>
    </w:rPr>
  </w:style>
  <w:style w:type="character" w:styleId="IntenseReference">
    <w:name w:val="Intense Reference"/>
    <w:basedOn w:val="DefaultParagraphFont"/>
    <w:uiPriority w:val="32"/>
    <w:qFormat/>
    <w:rsid w:val="00F000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4880</Characters>
  <Application>Microsoft Office Word</Application>
  <DocSecurity>0</DocSecurity>
  <Lines>93</Lines>
  <Paragraphs>51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