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0D97" w14:textId="77777777" w:rsidR="00950259" w:rsidRPr="00950259" w:rsidRDefault="00950259">
      <w:pPr>
        <w:rPr>
          <w:b/>
        </w:rPr>
      </w:pPr>
      <w:r w:rsidRPr="00950259">
        <w:rPr>
          <w:b/>
        </w:rPr>
        <w:t>IDLE - ( argos , Strong's G692 )</w:t>
      </w:r>
    </w:p>
    <w:p w14:paraId="704B0CB0" w14:textId="77777777" w:rsidR="00950259" w:rsidRDefault="00950259">
      <w:r w:rsidRPr="00950259">
        <w:rPr>
          <w:b/>
        </w:rPr>
        <w:t>Summary:</w:t>
      </w:r>
    </w:p>
    <w:p w14:paraId="16A27C83" w14:textId="77777777" w:rsidR="00950259" w:rsidRDefault="00950259">
      <w:r>
        <w:t>• argos refers to that which is inactive, unemployed, lazy, or useless. In Matthew 12:36, it describes words that are barren, unproductive, and careless—spoken without thought, moral purpose, or constructive value. Jesus warns that these seemingly insignificant, thoughtless words reveal the true state of a person's heart and will be accounted for on the Day of Judgment.</w:t>
      </w:r>
    </w:p>
    <w:p w14:paraId="0323C87D" w14:textId="77777777" w:rsidR="00950259" w:rsidRDefault="00950259"/>
    <w:p w14:paraId="3826E5BA" w14:textId="77777777" w:rsidR="00950259" w:rsidRDefault="00950259">
      <w:r w:rsidRPr="00950259">
        <w:rPr>
          <w:b/>
        </w:rPr>
        <w:t>Full Study:</w:t>
      </w:r>
    </w:p>
    <w:p w14:paraId="2E1AE2C2" w14:textId="77777777" w:rsidR="00950259" w:rsidRDefault="00950259"/>
    <w:p w14:paraId="575D7C21" w14:textId="77777777" w:rsidR="00950259" w:rsidRPr="00950259" w:rsidRDefault="00950259">
      <w:pPr>
        <w:rPr>
          <w:b/>
        </w:rPr>
      </w:pPr>
      <w:r w:rsidRPr="00950259">
        <w:rPr>
          <w:b/>
        </w:rPr>
        <w:t>1. Word Picture / Background</w:t>
      </w:r>
    </w:p>
    <w:p w14:paraId="140B0C1A" w14:textId="77777777" w:rsidR="00950259" w:rsidRDefault="00950259">
      <w:r>
        <w:t>• argos is a compound word formed from the negative prefix a- (without) and the noun ergon (work). Literally, it means "without work" or "not working."</w:t>
      </w:r>
    </w:p>
    <w:p w14:paraId="4235720A" w14:textId="77777777" w:rsidR="00950259" w:rsidRDefault="00950259">
      <w:r>
        <w:t>• In ancient Greek culture and agriculture, it described fields left uncultivated, or laborers standing in the marketplace waiting for hire.</w:t>
      </w:r>
    </w:p>
    <w:p w14:paraId="1B0B4493" w14:textId="77777777" w:rsidR="00950259" w:rsidRDefault="00950259">
      <w:r>
        <w:t>• When applied to speech, it depicts words that do no productive work. These are words that lack moral energy, spiritual utility, or constructive purpose. They are functionally useless, lazy, or ineffective for building up others.</w:t>
      </w:r>
    </w:p>
    <w:p w14:paraId="67D35B24" w14:textId="77777777" w:rsidR="00950259" w:rsidRDefault="00950259"/>
    <w:p w14:paraId="1CB284B0" w14:textId="77777777" w:rsidR="00950259" w:rsidRPr="00950259" w:rsidRDefault="00950259">
      <w:pPr>
        <w:rPr>
          <w:b/>
        </w:rPr>
      </w:pPr>
      <w:r w:rsidRPr="00950259">
        <w:rPr>
          <w:b/>
        </w:rPr>
        <w:t>2. Meaning / Lexical Definition</w:t>
      </w:r>
    </w:p>
    <w:p w14:paraId="7C887150" w14:textId="77777777" w:rsidR="00950259" w:rsidRDefault="00950259">
      <w:r>
        <w:t>• Inactive, idle, unemployed, or lazy.</w:t>
      </w:r>
    </w:p>
    <w:p w14:paraId="78A2F754" w14:textId="77777777" w:rsidR="00950259" w:rsidRDefault="00950259">
      <w:r>
        <w:t>• Unproductive, useless, unprofitable, or worthless.</w:t>
      </w:r>
    </w:p>
    <w:p w14:paraId="7EFF888A" w14:textId="77777777" w:rsidR="00950259" w:rsidRDefault="00950259">
      <w:r>
        <w:t>• In the specific context of Matthew 12:36, it denotes careless, thoughtless, or negligent speech—words spoken without regard to their truth, consequences, or spiritual value.</w:t>
      </w:r>
    </w:p>
    <w:p w14:paraId="4BFFF551" w14:textId="77777777" w:rsidR="00950259" w:rsidRDefault="00950259"/>
    <w:p w14:paraId="1829A186" w14:textId="77777777" w:rsidR="00950259" w:rsidRPr="00950259" w:rsidRDefault="00950259">
      <w:pPr>
        <w:rPr>
          <w:b/>
        </w:rPr>
      </w:pPr>
      <w:r w:rsidRPr="00950259">
        <w:rPr>
          <w:b/>
        </w:rPr>
        <w:t>3. Usage and Word Pictures</w:t>
      </w:r>
    </w:p>
    <w:p w14:paraId="28E9EDAD" w14:textId="77777777" w:rsidR="00950259" w:rsidRDefault="00950259">
      <w:r>
        <w:t>• Literal unemployment: Used to describe the laborers standing in the marketplace waiting for work (Matthew 20:3, 6).</w:t>
      </w:r>
    </w:p>
    <w:p w14:paraId="1744E513" w14:textId="77777777" w:rsidR="00950259" w:rsidRDefault="00950259">
      <w:r>
        <w:t>• Moral laziness or passivity: Used of Cretans being "lazy gluttons" (Titus 1:12) and younger widows learning to be "idle" as they gossip from house to house (1 Timothy 5:13).</w:t>
      </w:r>
    </w:p>
    <w:p w14:paraId="3EAA3113" w14:textId="77777777" w:rsidR="00950259" w:rsidRDefault="00950259">
      <w:r>
        <w:t>• Spiritual fruitlessness: Used to describe believers who, if they possess Christian virtues, will be neither "barren" (idle) nor unfruitful in their knowledge of Christ (2 Peter 1:8).</w:t>
      </w:r>
    </w:p>
    <w:p w14:paraId="2F3B74FF" w14:textId="77777777" w:rsidR="00950259" w:rsidRDefault="00950259">
      <w:r>
        <w:t>• Word picture: An "idle" word is like an uncultivated field that produces only weeds, or an engine running in neutral—wasting energy without moving forward or producing anything of value.</w:t>
      </w:r>
    </w:p>
    <w:p w14:paraId="1453010B" w14:textId="77777777" w:rsidR="00950259" w:rsidRDefault="00950259"/>
    <w:p w14:paraId="0D06AB09" w14:textId="77777777" w:rsidR="00950259" w:rsidRPr="00950259" w:rsidRDefault="00950259">
      <w:pPr>
        <w:rPr>
          <w:b/>
        </w:rPr>
      </w:pPr>
      <w:r w:rsidRPr="00950259">
        <w:rPr>
          <w:b/>
        </w:rPr>
        <w:t>4. Theological Implications</w:t>
      </w:r>
    </w:p>
    <w:p w14:paraId="0649DE4E" w14:textId="77777777" w:rsidR="00950259" w:rsidRDefault="00950259">
      <w:r>
        <w:t>• Speech as a Heart Reveal: Words are the natural overflow of the heart. "Idle" words are highly revealing because they are spoken when a person's guard is down. They reveal the raw, unedited condition of the soul.</w:t>
      </w:r>
    </w:p>
    <w:p w14:paraId="3B64EF69" w14:textId="77777777" w:rsidR="00950259" w:rsidRDefault="00950259">
      <w:r>
        <w:t>• Accountability for the Neglected: God holds humanity accountable not only for calculated wicked deeds but also for careless, passive, and unproductive speech.</w:t>
      </w:r>
    </w:p>
    <w:p w14:paraId="1D88B8C8" w14:textId="77777777" w:rsidR="00950259" w:rsidRDefault="00950259">
      <w:r>
        <w:t>• Stewardship of Speech: God created language to reflect truth, give life, and offer praise. Useless or harmful speech is a failure of this divine stewardship, transforming a life-giving tool into an instrument of vanity.</w:t>
      </w:r>
    </w:p>
    <w:p w14:paraId="393947C8" w14:textId="77777777" w:rsidR="00950259" w:rsidRDefault="00950259"/>
    <w:p w14:paraId="026F4325" w14:textId="77777777" w:rsidR="00950259" w:rsidRPr="00950259" w:rsidRDefault="00950259">
      <w:pPr>
        <w:rPr>
          <w:b/>
        </w:rPr>
      </w:pPr>
      <w:r w:rsidRPr="00950259">
        <w:rPr>
          <w:b/>
        </w:rPr>
        <w:t>5. Contextual Nuance in the Passage</w:t>
      </w:r>
    </w:p>
    <w:p w14:paraId="2FF13465" w14:textId="77777777" w:rsidR="00950259" w:rsidRDefault="00950259">
      <w:r>
        <w:t>• Matthew 12:36 occurs immediately after the Pharisees attributed Jesus’ miracles to Beelzebub (the blasphemy against the Holy Spirit).</w:t>
      </w:r>
    </w:p>
    <w:p w14:paraId="102EC2B1" w14:textId="77777777" w:rsidR="00950259" w:rsidRDefault="00950259">
      <w:r>
        <w:t>• The Pharisees' accusation was not a harmless, offhand remark; it was a devastatingly wicked, yet casually thrown-out expression of their deeply hardened hearts.</w:t>
      </w:r>
    </w:p>
    <w:p w14:paraId="3CBB5975" w14:textId="77777777" w:rsidR="00950259" w:rsidRDefault="00950259">
      <w:r>
        <w:t>• Jesus uses argos to show that even words spoken carelessly, flippantly, or without deep deliberation are recorded and will be judged. If seemingly "idle" words are subject to strict scrutiny on the Day of Judgment, how much more the deliberate, venomous blasphemy of the religious leaders?</w:t>
      </w:r>
    </w:p>
    <w:p w14:paraId="5DB72590" w14:textId="77777777" w:rsidR="00950259" w:rsidRDefault="00950259"/>
    <w:p w14:paraId="7B55D232" w14:textId="77777777" w:rsidR="00950259" w:rsidRPr="00950259" w:rsidRDefault="00950259">
      <w:pPr>
        <w:rPr>
          <w:b/>
        </w:rPr>
      </w:pPr>
      <w:r w:rsidRPr="00950259">
        <w:rPr>
          <w:b/>
        </w:rPr>
        <w:t>6. Key Uses in Other Verses (NKJV)</w:t>
      </w:r>
    </w:p>
    <w:p w14:paraId="5F4B5C6B" w14:textId="77777777" w:rsidR="00950259" w:rsidRDefault="00950259">
      <w:r>
        <w:t>• Matthew 20:3 - "And he went out about the third hour and saw others standing idle in the marketplace,"</w:t>
      </w:r>
    </w:p>
    <w:p w14:paraId="5C627313" w14:textId="77777777" w:rsidR="00950259" w:rsidRDefault="00950259">
      <w:r>
        <w:t>• Matthew 20:6 - "And about the eleventh hour he went out and found others standing idle, and said to them, 'Why have you been standing here idle all day?'"</w:t>
      </w:r>
    </w:p>
    <w:p w14:paraId="7D72BCCE" w14:textId="77777777" w:rsidR="00950259" w:rsidRDefault="00950259">
      <w:r>
        <w:t>• 1 Timothy 5:13 - "And besides they learn to be idle, wandering about from house to house, and not only idle but also gossips and busybodies, saying things which they ought not."</w:t>
      </w:r>
    </w:p>
    <w:p w14:paraId="1C16776D" w14:textId="77777777" w:rsidR="00950259" w:rsidRDefault="00950259">
      <w:r>
        <w:t>• Titus 1:12 - "One of them, a prophet of their own, said, 'Cretans are always liars, evil beasts, lazy gluttons.'"</w:t>
      </w:r>
    </w:p>
    <w:p w14:paraId="3436331F" w14:textId="77777777" w:rsidR="00950259" w:rsidRDefault="00950259">
      <w:r>
        <w:t>• 2 Peter 1:8 - "For if these things are yours and abound, you will be neither barren nor unfruitful in the knowledge of our Lord Jesus Christ."</w:t>
      </w:r>
    </w:p>
    <w:p w14:paraId="17DFAC1B" w14:textId="77777777" w:rsidR="00950259" w:rsidRDefault="00950259"/>
    <w:p w14:paraId="1FEABF29" w14:textId="77777777" w:rsidR="00950259" w:rsidRPr="00950259" w:rsidRDefault="00950259">
      <w:pPr>
        <w:rPr>
          <w:b/>
        </w:rPr>
      </w:pPr>
      <w:r w:rsidRPr="00950259">
        <w:rPr>
          <w:b/>
        </w:rPr>
        <w:t>7. Other Relevant Insights</w:t>
      </w:r>
    </w:p>
    <w:p w14:paraId="30AB0C3A" w14:textId="77777777" w:rsidR="00950259" w:rsidRDefault="00950259">
      <w:r>
        <w:t>• Rabbinic parallels: Ancient Jewish teachers also warned against "idle talk" (si</w:t>
      </w:r>
      <w:r>
        <w:rPr>
          <w:rFonts w:ascii="Calibri" w:hAnsi="Calibri" w:cs="Calibri"/>
        </w:rPr>
        <w:t>ḥ</w:t>
      </w:r>
      <w:r>
        <w:t>ah betelah), viewing it as a waste of time and a distraction from Torah study. However, Jesus elevates this concept from a mere distraction to an absolute eschatological standard of judgment.</w:t>
      </w:r>
    </w:p>
    <w:p w14:paraId="01D22384" w14:textId="77777777" w:rsidR="00950259" w:rsidRDefault="00950259">
      <w:r>
        <w:t>• Contrast with Grace-filled Speech: This warning provides a sharp contrast to the Pauline exhortation in Ephesians 4:29, where speech is meant to impart grace to the hearers and build them up, rather than being empty or corrupt.</w:t>
      </w:r>
    </w:p>
    <w:p w14:paraId="7728B5D2" w14:textId="77777777" w:rsidR="00950259" w:rsidRDefault="00950259"/>
    <w:p w14:paraId="3C2CE2D5" w14:textId="77777777" w:rsidR="00950259" w:rsidRPr="00950259" w:rsidRDefault="00950259">
      <w:pPr>
        <w:rPr>
          <w:b/>
        </w:rPr>
      </w:pPr>
      <w:r w:rsidRPr="00950259">
        <w:rPr>
          <w:b/>
        </w:rPr>
        <w:t>8. References</w:t>
      </w:r>
    </w:p>
    <w:p w14:paraId="1C7DDDBF" w14:textId="77777777" w:rsidR="00950259" w:rsidRDefault="00950259">
      <w:r>
        <w:t>• BDAG, 127-128</w:t>
      </w:r>
    </w:p>
    <w:p w14:paraId="4C325E1C" w14:textId="77777777" w:rsidR="00950259" w:rsidRDefault="00950259">
      <w:r>
        <w:t>• TDNT, 1:452-453</w:t>
      </w:r>
    </w:p>
    <w:p w14:paraId="1B43826C" w14:textId="77777777" w:rsidR="00950259" w:rsidRDefault="00950259">
      <w:r>
        <w:t>• NIDNTTE, 2:234-236</w:t>
      </w:r>
    </w:p>
    <w:p w14:paraId="5B1D780F" w14:textId="77777777" w:rsidR="00950259" w:rsidRDefault="00950259">
      <w:r>
        <w:t>• Blue Letter Bible (Strong's G692)</w:t>
      </w:r>
    </w:p>
    <w:p w14:paraId="02A322F0" w14:textId="77777777" w:rsidR="00950259" w:rsidRDefault="00950259">
      <w:r>
        <w:t>• Precept Austin on Matthew 12:36</w:t>
      </w:r>
    </w:p>
    <w:p w14:paraId="2F31555F" w14:textId="477FF23B" w:rsidR="004C5552" w:rsidRDefault="00950259">
      <w:r>
        <w:t>• Thayer's Greek Lexicon, 71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025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55BF6"/>
  <w15:chartTrackingRefBased/>
  <w15:docId w15:val="{66478AEA-31FB-40EB-90AE-4779B806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0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0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259"/>
    <w:rPr>
      <w:rFonts w:eastAsiaTheme="majorEastAsia" w:cstheme="majorBidi"/>
      <w:color w:val="272727" w:themeColor="text1" w:themeTint="D8"/>
    </w:rPr>
  </w:style>
  <w:style w:type="paragraph" w:styleId="Title">
    <w:name w:val="Title"/>
    <w:basedOn w:val="Normal"/>
    <w:next w:val="Normal"/>
    <w:link w:val="TitleChar"/>
    <w:uiPriority w:val="10"/>
    <w:qFormat/>
    <w:rsid w:val="00950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259"/>
    <w:pPr>
      <w:spacing w:before="160"/>
      <w:jc w:val="center"/>
    </w:pPr>
    <w:rPr>
      <w:i/>
      <w:iCs/>
      <w:color w:val="404040" w:themeColor="text1" w:themeTint="BF"/>
    </w:rPr>
  </w:style>
  <w:style w:type="character" w:customStyle="1" w:styleId="QuoteChar">
    <w:name w:val="Quote Char"/>
    <w:basedOn w:val="DefaultParagraphFont"/>
    <w:link w:val="Quote"/>
    <w:uiPriority w:val="29"/>
    <w:rsid w:val="00950259"/>
    <w:rPr>
      <w:i/>
      <w:iCs/>
      <w:color w:val="404040" w:themeColor="text1" w:themeTint="BF"/>
    </w:rPr>
  </w:style>
  <w:style w:type="paragraph" w:styleId="ListParagraph">
    <w:name w:val="List Paragraph"/>
    <w:basedOn w:val="Normal"/>
    <w:uiPriority w:val="34"/>
    <w:qFormat/>
    <w:rsid w:val="00950259"/>
    <w:pPr>
      <w:ind w:left="720"/>
      <w:contextualSpacing/>
    </w:pPr>
  </w:style>
  <w:style w:type="character" w:styleId="IntenseEmphasis">
    <w:name w:val="Intense Emphasis"/>
    <w:basedOn w:val="DefaultParagraphFont"/>
    <w:uiPriority w:val="21"/>
    <w:qFormat/>
    <w:rsid w:val="00950259"/>
    <w:rPr>
      <w:i/>
      <w:iCs/>
      <w:color w:val="2E74B5" w:themeColor="accent1" w:themeShade="BF"/>
    </w:rPr>
  </w:style>
  <w:style w:type="paragraph" w:styleId="IntenseQuote">
    <w:name w:val="Intense Quote"/>
    <w:basedOn w:val="Normal"/>
    <w:next w:val="Normal"/>
    <w:link w:val="IntenseQuoteChar"/>
    <w:uiPriority w:val="30"/>
    <w:qFormat/>
    <w:rsid w:val="009502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0259"/>
    <w:rPr>
      <w:i/>
      <w:iCs/>
      <w:color w:val="2E74B5" w:themeColor="accent1" w:themeShade="BF"/>
    </w:rPr>
  </w:style>
  <w:style w:type="character" w:styleId="IntenseReference">
    <w:name w:val="Intense Reference"/>
    <w:basedOn w:val="DefaultParagraphFont"/>
    <w:uiPriority w:val="32"/>
    <w:qFormat/>
    <w:rsid w:val="009502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3921</Characters>
  <Application>Microsoft Office Word</Application>
  <DocSecurity>0</DocSecurity>
  <Lines>75</Lines>
  <Paragraphs>40</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