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45205" w14:textId="77777777" w:rsidR="0028722F" w:rsidRPr="0028722F" w:rsidRDefault="0028722F">
      <w:pPr>
        <w:rPr>
          <w:b/>
        </w:rPr>
      </w:pPr>
      <w:r w:rsidRPr="0028722F">
        <w:rPr>
          <w:b/>
        </w:rPr>
        <w:t>SIGN - ( semeion , Strong's G4592 )</w:t>
      </w:r>
    </w:p>
    <w:p w14:paraId="0CFB684E" w14:textId="77777777" w:rsidR="0028722F" w:rsidRDefault="0028722F">
      <w:r w:rsidRPr="0028722F">
        <w:rPr>
          <w:b/>
        </w:rPr>
        <w:t>Summary:</w:t>
      </w:r>
    </w:p>
    <w:p w14:paraId="23DD2DB0" w14:textId="77777777" w:rsidR="0028722F" w:rsidRDefault="0028722F">
      <w:r>
        <w:t>The Greek noun semeion refers to a sign, mark, token, or miracle that points beyond itself to a deeper spiritual reality, validating the authority and identity of a divine messenger. In Matthew 12:38, the scribes and Pharisees demand a supernatural credential to validate Jesus' messianic authority. Their request, however, stems from spiritual blindness and a hostile desire to test Him rather than a genuine search for truth. Refusing to perform a miracle on command, Jesus points them instead to the ultimate sign of His identity: the "sign of the prophet Jonah," pointing directly to His impending death, burial, and resurrection.</w:t>
      </w:r>
    </w:p>
    <w:p w14:paraId="772E7900" w14:textId="77777777" w:rsidR="0028722F" w:rsidRDefault="0028722F"/>
    <w:p w14:paraId="4CE4DA74" w14:textId="77777777" w:rsidR="0028722F" w:rsidRDefault="0028722F">
      <w:r w:rsidRPr="0028722F">
        <w:rPr>
          <w:b/>
        </w:rPr>
        <w:t>Full Study:</w:t>
      </w:r>
    </w:p>
    <w:p w14:paraId="029D6BE3" w14:textId="77777777" w:rsidR="0028722F" w:rsidRDefault="0028722F"/>
    <w:p w14:paraId="6C408B79" w14:textId="77777777" w:rsidR="0028722F" w:rsidRPr="0028722F" w:rsidRDefault="0028722F">
      <w:pPr>
        <w:rPr>
          <w:b/>
        </w:rPr>
      </w:pPr>
      <w:r w:rsidRPr="0028722F">
        <w:rPr>
          <w:b/>
        </w:rPr>
        <w:t>1. Word Picture / Background</w:t>
      </w:r>
    </w:p>
    <w:p w14:paraId="0333A104" w14:textId="77777777" w:rsidR="0028722F" w:rsidRDefault="0028722F">
      <w:r>
        <w:t>• In classical Greek culture, the word semeion designated a signal, flag, military standard, beacon, or a seal on a document that verified the authority of the sender. It functioned as an objective indicator that confirmed identity or authenticated an official claim.</w:t>
      </w:r>
    </w:p>
    <w:p w14:paraId="6EB4CAD3" w14:textId="77777777" w:rsidR="0028722F" w:rsidRDefault="0028722F">
      <w:r>
        <w:t>• In the Septuagint (the Greek Old Testament), semeion translates the Hebrew word oth. It refers to covenant tokens, such as the rainbow (Genesis 9:12), circumcision (Genesis 17:11), or the Sabbath (Exodus 31:13). It also describes the miraculous plagues in Egypt, which were executed to demonstrate the sovereign authority of God to both Pharaoh and Israel.</w:t>
      </w:r>
    </w:p>
    <w:p w14:paraId="28D5FF96" w14:textId="77777777" w:rsidR="0028722F" w:rsidRDefault="0028722F">
      <w:r>
        <w:t>• Historically, a sign was not valued for its own sake but for what it pointed toward. Just as a physical signpost guides a traveler to a destination, a biblical semeion is a visible manifestation designed to point the observer to a spiritual reality, specifically the presence, character, and power of God.</w:t>
      </w:r>
    </w:p>
    <w:p w14:paraId="34BADC82" w14:textId="77777777" w:rsidR="0028722F" w:rsidRDefault="0028722F"/>
    <w:p w14:paraId="7FAA37D9" w14:textId="77777777" w:rsidR="0028722F" w:rsidRPr="0028722F" w:rsidRDefault="0028722F">
      <w:pPr>
        <w:rPr>
          <w:b/>
        </w:rPr>
      </w:pPr>
      <w:r w:rsidRPr="0028722F">
        <w:rPr>
          <w:b/>
        </w:rPr>
        <w:t>2. Meaning / Lexical Definition</w:t>
      </w:r>
    </w:p>
    <w:p w14:paraId="402D6AC1" w14:textId="77777777" w:rsidR="0028722F" w:rsidRDefault="0028722F">
      <w:r>
        <w:t>• The word denotes a distinguishing mark, token, or characteristic by which something is known or distinguished.</w:t>
      </w:r>
    </w:p>
    <w:p w14:paraId="29654FBF" w14:textId="77777777" w:rsidR="0028722F" w:rsidRDefault="0028722F">
      <w:r>
        <w:t>• It signifies a portent, omen, or extraordinary event in the natural world that indicates a divine purpose or future event.</w:t>
      </w:r>
    </w:p>
    <w:p w14:paraId="2EB11FDD" w14:textId="77777777" w:rsidR="0028722F" w:rsidRDefault="0028722F">
      <w:r>
        <w:t>• It represents a miracle, wonder, or supernatural event performed by a prophet, apostle, or Christ Himself, which serves as proof of divine authority and validates the message being proclaimed.</w:t>
      </w:r>
    </w:p>
    <w:p w14:paraId="5C203414" w14:textId="77777777" w:rsidR="0028722F" w:rsidRDefault="0028722F">
      <w:r>
        <w:t>• The semantic focus of semeion is not on the sheer power of the deed, but on its significance, meaning, and educational value. It answers the question of what a miracle means rather than just what it does.</w:t>
      </w:r>
    </w:p>
    <w:p w14:paraId="5A7AD874" w14:textId="77777777" w:rsidR="0028722F" w:rsidRDefault="0028722F"/>
    <w:p w14:paraId="35CEB747" w14:textId="77777777" w:rsidR="0028722F" w:rsidRPr="0028722F" w:rsidRDefault="0028722F">
      <w:pPr>
        <w:rPr>
          <w:b/>
        </w:rPr>
      </w:pPr>
      <w:r w:rsidRPr="0028722F">
        <w:rPr>
          <w:b/>
        </w:rPr>
        <w:t>3. Usage and Word Pictures</w:t>
      </w:r>
    </w:p>
    <w:p w14:paraId="5659F02A" w14:textId="77777777" w:rsidR="0028722F" w:rsidRDefault="0028722F">
      <w:r>
        <w:t>• The New Testament distinguishes semeion from other words for supernatural events, such as dunamis (mighty work/inherent power) and teras (wonder/astonishing spectacle). While dunamis emphasizes the divine power required to perform the miracle, and teras describes the astonished reaction of the onlookers, semeion emphasizes the spiritual message behind the miracle.</w:t>
      </w:r>
    </w:p>
    <w:p w14:paraId="535F5F23" w14:textId="77777777" w:rsidR="0028722F" w:rsidRDefault="0028722F">
      <w:r>
        <w:t>• A helpful word picture is that of a seal of state. When a king stamped a document with his royal seal, the seal itself was not the treasure; rather, the seal authenticated the decree and demonstrated that the messenger carrying it spoke with the absolute authority of the throne.</w:t>
      </w:r>
    </w:p>
    <w:p w14:paraId="0CD1A06D" w14:textId="77777777" w:rsidR="0028722F" w:rsidRDefault="0028722F">
      <w:r>
        <w:t>• The religious leaders in Matthew 12:38 misuse this concept. They treat the sign as a commodity to be produced on demand to satisfy their skepticism, rather than a divine indicator designed to lead them to faith and repentance.</w:t>
      </w:r>
    </w:p>
    <w:p w14:paraId="61043FDA" w14:textId="77777777" w:rsidR="0028722F" w:rsidRDefault="0028722F"/>
    <w:p w14:paraId="7B126841" w14:textId="77777777" w:rsidR="0028722F" w:rsidRPr="0028722F" w:rsidRDefault="0028722F">
      <w:pPr>
        <w:rPr>
          <w:b/>
        </w:rPr>
      </w:pPr>
      <w:r w:rsidRPr="0028722F">
        <w:rPr>
          <w:b/>
        </w:rPr>
        <w:t>4. Theological Implications</w:t>
      </w:r>
    </w:p>
    <w:p w14:paraId="0C36928F" w14:textId="77777777" w:rsidR="0028722F" w:rsidRDefault="0028722F">
      <w:r>
        <w:t>• Signs are inextricably linked to faith, yet they do not automatically produce it. Where there is a heart of hostile unbelief, no amount of signs will suffice. The religious leaders had already witnessed Jesus heal a man with a withered hand (Matthew 12:9-13) and cast out a demon from a blind and mute man (Matthew 12:22), yet they demanded another sign, demonstrating that unbelief is a moral issue of the heart, not an intellectual issue of lack of evidence.</w:t>
      </w:r>
    </w:p>
    <w:p w14:paraId="24A11EB0" w14:textId="77777777" w:rsidR="0028722F" w:rsidRDefault="0028722F">
      <w:r>
        <w:t>• True signs require a spiritual capacity to interpret them. Without faith and submission to God, a sign is either ignored, explained away, or attributed to demonic forces, as the Pharisees did when they claimed Jesus cast out demons by Beelzebub (Matthew 12:24).</w:t>
      </w:r>
    </w:p>
    <w:p w14:paraId="54231C41" w14:textId="77777777" w:rsidR="0028722F" w:rsidRDefault="0028722F">
      <w:r>
        <w:t>• The ultimate semeion of human history is the resurrection of Jesus Christ. By pointing to the "sign of the prophet Jonah" (Matthew 12:39-40), Jesus establishes His resurrection as the supreme, unshakeable proof of His identity, Lordship, and the truth of His gospel.</w:t>
      </w:r>
    </w:p>
    <w:p w14:paraId="61FFCD0B" w14:textId="77777777" w:rsidR="0028722F" w:rsidRDefault="0028722F"/>
    <w:p w14:paraId="2D69FA43" w14:textId="77777777" w:rsidR="0028722F" w:rsidRPr="0028722F" w:rsidRDefault="0028722F">
      <w:pPr>
        <w:rPr>
          <w:b/>
        </w:rPr>
      </w:pPr>
      <w:r w:rsidRPr="0028722F">
        <w:rPr>
          <w:b/>
        </w:rPr>
        <w:t>5. Contextual Nuance in the Passage</w:t>
      </w:r>
    </w:p>
    <w:p w14:paraId="55B298F5" w14:textId="77777777" w:rsidR="0028722F" w:rsidRDefault="0028722F">
      <w:r>
        <w:t>• The demand for a sign in Matthew 12:38 is dripping with hypocrisy. The scribes and Pharisees address Jesus respectfully as "Teacher," yet their heart is to entrap Him. Their request occurs immediately after they accused Him of working by the power of Satan. By asking for a sign "from You," they are demanding a spectacular, self-authenticating celestial event—perhaps a cosmic sign in the heavens—that would fit their own preconceived notions of the Messiah.</w:t>
      </w:r>
    </w:p>
    <w:p w14:paraId="3FA2C6D2" w14:textId="77777777" w:rsidR="0028722F" w:rsidRDefault="0028722F">
      <w:r>
        <w:t>• Jesus diagnoses their request as the symptom of a "wicked and adulterous generation." Seeking signs in this manner is a form of spiritual adultery because it demonstrates a refusal to trust God’s revealed Word and character, demanding instead that God perform to satisfy human terms.</w:t>
      </w:r>
    </w:p>
    <w:p w14:paraId="62B23BA1" w14:textId="77777777" w:rsidR="0028722F" w:rsidRDefault="0028722F">
      <w:r>
        <w:t>• Consequently, Jesus refuses to perform a miracle to gratify their unbelief. Instead, He promises them a sign that will require faith to accept and will ultimately judge their unbelief: His three days and three nights in the heart of the earth, followed by His resurrection, mirroring Jonah's three days in the belly of the great fish.</w:t>
      </w:r>
    </w:p>
    <w:p w14:paraId="6AA68B6B" w14:textId="77777777" w:rsidR="0028722F" w:rsidRDefault="0028722F"/>
    <w:p w14:paraId="123F7259" w14:textId="77777777" w:rsidR="0028722F" w:rsidRPr="0028722F" w:rsidRDefault="0028722F">
      <w:pPr>
        <w:rPr>
          <w:b/>
        </w:rPr>
      </w:pPr>
      <w:r w:rsidRPr="0028722F">
        <w:rPr>
          <w:b/>
        </w:rPr>
        <w:t>6. Key Uses in Other Verses (NKJV)</w:t>
      </w:r>
    </w:p>
    <w:p w14:paraId="27127815" w14:textId="77777777" w:rsidR="0028722F" w:rsidRDefault="0028722F">
      <w:r>
        <w:t>• Matthew 24:3: "Now as He sat on the Mount of Olives, the disciples came to Him privately, saying, 'Tell us, when will these things be? And what will be the sign of Your coming, and of the end of the age?'"</w:t>
      </w:r>
    </w:p>
    <w:p w14:paraId="0A957681" w14:textId="77777777" w:rsidR="0028722F" w:rsidRDefault="0028722F">
      <w:r>
        <w:t>• Luke 2:12: "And this will be the sign to you: You will find a Babe wrapped in swaddling cloths, lying in a manger."</w:t>
      </w:r>
    </w:p>
    <w:p w14:paraId="22EFE12C" w14:textId="77777777" w:rsidR="0028722F" w:rsidRDefault="0028722F">
      <w:r>
        <w:t>• John 2:11: "This beginning of signs Jesus did in Cana of Galilee, and manifested His glory; and His disciples believed in Him."</w:t>
      </w:r>
    </w:p>
    <w:p w14:paraId="679E1233" w14:textId="77777777" w:rsidR="0028722F" w:rsidRDefault="0028722F">
      <w:r>
        <w:t>• Acts 4:30: "...by stretching out Your hand to heal, and that signs and wonders may be done through the name of Your holy Servant Jesus."</w:t>
      </w:r>
    </w:p>
    <w:p w14:paraId="362D17BA" w14:textId="77777777" w:rsidR="0028722F" w:rsidRDefault="0028722F"/>
    <w:p w14:paraId="7AF4154E" w14:textId="77777777" w:rsidR="0028722F" w:rsidRPr="0028722F" w:rsidRDefault="0028722F">
      <w:pPr>
        <w:rPr>
          <w:b/>
        </w:rPr>
      </w:pPr>
      <w:r w:rsidRPr="0028722F">
        <w:rPr>
          <w:b/>
        </w:rPr>
        <w:t>7. Other Relevant Insights</w:t>
      </w:r>
    </w:p>
    <w:p w14:paraId="00E25045" w14:textId="77777777" w:rsidR="0028722F" w:rsidRDefault="0028722F">
      <w:r>
        <w:t>• Scripture warns that supernatural signs are not exclusively the domain of the Holy Spirit; they can be counterfeited by demonic forces. False christs, false prophets, and the lawless one will perform great signs (semeia) and wonders to deceive, if possible, even the elect (Matthew 24:24; 2 Thessalonians 2:9; Revelation 13:13). This highlights the danger of basing one's faith solely on the presence of supernatural occurrences rather than on the objective truth of God's Word.</w:t>
      </w:r>
    </w:p>
    <w:p w14:paraId="052E0F28" w14:textId="77777777" w:rsidR="0028722F" w:rsidRDefault="0028722F">
      <w:r>
        <w:t>• In the Gospel of John, miracles are consistently called "signs" because they are designed to reveal the deity of Jesus Christ. John structures his entire Gospel around seven specific signs to lead the reader to the conclusion that Jesus is the Christ, the Son of God, so that by believing they may have life in His name (John 20:30-31).</w:t>
      </w:r>
    </w:p>
    <w:p w14:paraId="53082BD3" w14:textId="77777777" w:rsidR="0028722F" w:rsidRDefault="0028722F"/>
    <w:p w14:paraId="7B862F20" w14:textId="77777777" w:rsidR="0028722F" w:rsidRPr="0028722F" w:rsidRDefault="0028722F">
      <w:pPr>
        <w:rPr>
          <w:b/>
        </w:rPr>
      </w:pPr>
      <w:r w:rsidRPr="0028722F">
        <w:rPr>
          <w:b/>
        </w:rPr>
        <w:t>8. References</w:t>
      </w:r>
    </w:p>
    <w:p w14:paraId="65CAC7AC" w14:textId="77777777" w:rsidR="0028722F" w:rsidRDefault="0028722F">
      <w:r>
        <w:t>• BDAG Greek-English Lexicon of the New Testament, s.v. "semeion."</w:t>
      </w:r>
    </w:p>
    <w:p w14:paraId="2F5B04CD" w14:textId="77777777" w:rsidR="0028722F" w:rsidRDefault="0028722F">
      <w:r>
        <w:t>• Thayer's Greek-English Lexicon of the New Testament, s.v. "semeion."</w:t>
      </w:r>
    </w:p>
    <w:p w14:paraId="51D3F4DA" w14:textId="77777777" w:rsidR="0028722F" w:rsidRDefault="0028722F">
      <w:r>
        <w:t>• Theological Dictionary of the New Testament, s.v. "semeion."</w:t>
      </w:r>
    </w:p>
    <w:p w14:paraId="4B653ADE" w14:textId="77777777" w:rsidR="0028722F" w:rsidRDefault="0028722F">
      <w:r>
        <w:t>• Vine's Expository Dictionary of New Testament Words, s.v. "sign."</w:t>
      </w:r>
    </w:p>
    <w:p w14:paraId="0590312A" w14:textId="77777777" w:rsidR="004C5552" w:rsidRDefault="0028722F">
      <w:r>
        <w:t>• Blue Letter Bible, Strong's G4592.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2F"/>
    <w:rsid w:val="00017747"/>
    <w:rsid w:val="00023A4A"/>
    <w:rsid w:val="0006763F"/>
    <w:rsid w:val="000C53AC"/>
    <w:rsid w:val="00146083"/>
    <w:rsid w:val="001B2D17"/>
    <w:rsid w:val="002058F7"/>
    <w:rsid w:val="00224809"/>
    <w:rsid w:val="002357B1"/>
    <w:rsid w:val="002464EB"/>
    <w:rsid w:val="00273F8C"/>
    <w:rsid w:val="00285674"/>
    <w:rsid w:val="00286CCE"/>
    <w:rsid w:val="0028722F"/>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AAED7"/>
  <w15:chartTrackingRefBased/>
  <w15:docId w15:val="{DB44B8FD-4D7F-4E13-8427-B248B7BE6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22F"/>
    <w:rPr>
      <w:rFonts w:eastAsiaTheme="majorEastAsia" w:cstheme="majorBidi"/>
      <w:color w:val="272727" w:themeColor="text1" w:themeTint="D8"/>
    </w:rPr>
  </w:style>
  <w:style w:type="paragraph" w:styleId="Title">
    <w:name w:val="Title"/>
    <w:basedOn w:val="Normal"/>
    <w:next w:val="Normal"/>
    <w:link w:val="TitleChar"/>
    <w:uiPriority w:val="10"/>
    <w:qFormat/>
    <w:rsid w:val="0028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22F"/>
    <w:pPr>
      <w:spacing w:before="160"/>
      <w:jc w:val="center"/>
    </w:pPr>
    <w:rPr>
      <w:i/>
      <w:iCs/>
      <w:color w:val="404040" w:themeColor="text1" w:themeTint="BF"/>
    </w:rPr>
  </w:style>
  <w:style w:type="character" w:customStyle="1" w:styleId="QuoteChar">
    <w:name w:val="Quote Char"/>
    <w:basedOn w:val="DefaultParagraphFont"/>
    <w:link w:val="Quote"/>
    <w:uiPriority w:val="29"/>
    <w:rsid w:val="0028722F"/>
    <w:rPr>
      <w:i/>
      <w:iCs/>
      <w:color w:val="404040" w:themeColor="text1" w:themeTint="BF"/>
    </w:rPr>
  </w:style>
  <w:style w:type="paragraph" w:styleId="ListParagraph">
    <w:name w:val="List Paragraph"/>
    <w:basedOn w:val="Normal"/>
    <w:uiPriority w:val="34"/>
    <w:qFormat/>
    <w:rsid w:val="0028722F"/>
    <w:pPr>
      <w:ind w:left="720"/>
      <w:contextualSpacing/>
    </w:pPr>
  </w:style>
  <w:style w:type="character" w:styleId="IntenseEmphasis">
    <w:name w:val="Intense Emphasis"/>
    <w:basedOn w:val="DefaultParagraphFont"/>
    <w:uiPriority w:val="21"/>
    <w:qFormat/>
    <w:rsid w:val="0028722F"/>
    <w:rPr>
      <w:i/>
      <w:iCs/>
      <w:color w:val="2E74B5" w:themeColor="accent1" w:themeShade="BF"/>
    </w:rPr>
  </w:style>
  <w:style w:type="paragraph" w:styleId="IntenseQuote">
    <w:name w:val="Intense Quote"/>
    <w:basedOn w:val="Normal"/>
    <w:next w:val="Normal"/>
    <w:link w:val="IntenseQuoteChar"/>
    <w:uiPriority w:val="30"/>
    <w:qFormat/>
    <w:rsid w:val="002872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722F"/>
    <w:rPr>
      <w:i/>
      <w:iCs/>
      <w:color w:val="2E74B5" w:themeColor="accent1" w:themeShade="BF"/>
    </w:rPr>
  </w:style>
  <w:style w:type="character" w:styleId="IntenseReference">
    <w:name w:val="Intense Reference"/>
    <w:basedOn w:val="DefaultParagraphFont"/>
    <w:uiPriority w:val="32"/>
    <w:qFormat/>
    <w:rsid w:val="002872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1159</Words>
  <Characters>6027</Characters>
  <Application>Microsoft Office Word</Application>
  <DocSecurity>0</DocSecurity>
  <Lines>115</Lines>
  <Paragraphs>63</Paragraphs>
  <ScaleCrop>false</ScaleCrop>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