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3F11D" w14:textId="77777777" w:rsidR="00CC5163" w:rsidRPr="00CC5163" w:rsidRDefault="00CC5163">
      <w:pPr>
        <w:rPr>
          <w:b/>
        </w:rPr>
      </w:pPr>
      <w:r w:rsidRPr="00CC5163">
        <w:rPr>
          <w:b/>
        </w:rPr>
        <w:t>CLOSED - ( kataklouo / kataklino / katascluno? No, Wait - checking G2576: katakleio , Strong's [G2576] )</w:t>
      </w:r>
    </w:p>
    <w:p w14:paraId="6C905E87" w14:textId="77777777" w:rsidR="00CC5163" w:rsidRDefault="00CC5163">
      <w:r w:rsidRPr="00CC5163">
        <w:rPr>
          <w:b/>
        </w:rPr>
        <w:t>Summary:</w:t>
      </w:r>
    </w:p>
    <w:p w14:paraId="1ECFCDB2" w14:textId="77777777" w:rsidR="00CC5163" w:rsidRDefault="00CC5163">
      <w:r>
        <w:t>The Greek word katakleio conveys the idea of shutting completely, locking away, or imprisoning. In Matthew 13:15, it describes a hardened spiritual condition where people deliberately shut their eyes and ears to the truth of God. This closure is not merely physical or accidental; it represents a tragic self-imposed blindness and stubborn resistance to divine grace, resulting in a heart that refuses to perceive, understand, and turn to God for healing.</w:t>
      </w:r>
    </w:p>
    <w:p w14:paraId="61BBEDBF" w14:textId="77777777" w:rsidR="00CC5163" w:rsidRDefault="00CC5163"/>
    <w:p w14:paraId="6F044858" w14:textId="77777777" w:rsidR="00CC5163" w:rsidRDefault="00CC5163">
      <w:r w:rsidRPr="00CC5163">
        <w:rPr>
          <w:b/>
        </w:rPr>
        <w:t>Full Study:</w:t>
      </w:r>
    </w:p>
    <w:p w14:paraId="5E6A193D" w14:textId="77777777" w:rsidR="00CC5163" w:rsidRDefault="00CC5163"/>
    <w:p w14:paraId="5654EC92" w14:textId="77777777" w:rsidR="00CC5163" w:rsidRPr="00CC5163" w:rsidRDefault="00CC5163">
      <w:pPr>
        <w:rPr>
          <w:b/>
        </w:rPr>
      </w:pPr>
      <w:r w:rsidRPr="00CC5163">
        <w:rPr>
          <w:b/>
        </w:rPr>
        <w:t>1. Word Picture / Background</w:t>
      </w:r>
    </w:p>
    <w:p w14:paraId="2F5F6FBF" w14:textId="77777777" w:rsidR="00CC5163" w:rsidRDefault="00CC5163">
      <w:r>
        <w:t>- The term is a compound word formed from a prefix meaning "down" or "intensively" (kata) and a verb meaning "to shut" or "to close" (kleio).</w:t>
      </w:r>
    </w:p>
    <w:p w14:paraId="1467D7FE" w14:textId="77777777" w:rsidR="00CC5163" w:rsidRDefault="00CC5163">
      <w:r>
        <w:t>- Together, they form a vivid picture of a door being bolted shut, a prison cell being locked, or a container being securely sealed so that nothing can enter or escape.</w:t>
      </w:r>
    </w:p>
    <w:p w14:paraId="6EFE4A11" w14:textId="77777777" w:rsidR="00CC5163" w:rsidRDefault="00CC5163">
      <w:r>
        <w:t>- In ancient secular and biblical usage, it carried the literal weight of confinement, such as putting someone away in prison, or the figurative weight of blocking access completely.</w:t>
      </w:r>
    </w:p>
    <w:p w14:paraId="5418D056" w14:textId="77777777" w:rsidR="00CC5163" w:rsidRDefault="00CC5163"/>
    <w:p w14:paraId="4F0A0A39" w14:textId="77777777" w:rsidR="00CC5163" w:rsidRPr="00CC5163" w:rsidRDefault="00CC5163">
      <w:pPr>
        <w:rPr>
          <w:b/>
        </w:rPr>
      </w:pPr>
      <w:r w:rsidRPr="00CC5163">
        <w:rPr>
          <w:b/>
        </w:rPr>
        <w:t>2. Meaning / Lexical Definition</w:t>
      </w:r>
    </w:p>
    <w:p w14:paraId="0CA9DE8B" w14:textId="77777777" w:rsidR="00CC5163" w:rsidRDefault="00CC5163">
      <w:r>
        <w:t>- To shut up, to shut down, or to enclose securely.</w:t>
      </w:r>
    </w:p>
    <w:p w14:paraId="6E84060C" w14:textId="77777777" w:rsidR="00CC5163" w:rsidRDefault="00CC5163">
      <w:r>
        <w:t>- To imprison or put under lock and key.</w:t>
      </w:r>
    </w:p>
    <w:p w14:paraId="1B0670E5" w14:textId="77777777" w:rsidR="00CC5163" w:rsidRDefault="00CC5163">
      <w:r>
        <w:t>- Figuratively, to stop up the senses or faculties so that perception and understanding are entirely blocked.</w:t>
      </w:r>
    </w:p>
    <w:p w14:paraId="7E85564F" w14:textId="77777777" w:rsidR="00CC5163" w:rsidRDefault="00CC5163"/>
    <w:p w14:paraId="10CF1A35" w14:textId="77777777" w:rsidR="00CC5163" w:rsidRPr="00CC5163" w:rsidRDefault="00CC5163">
      <w:pPr>
        <w:rPr>
          <w:b/>
        </w:rPr>
      </w:pPr>
      <w:r w:rsidRPr="00CC5163">
        <w:rPr>
          <w:b/>
        </w:rPr>
        <w:t>3. Usage and Word Pictures</w:t>
      </w:r>
    </w:p>
    <w:p w14:paraId="01D92995" w14:textId="77777777" w:rsidR="00CC5163" w:rsidRDefault="00CC5163">
      <w:r>
        <w:t xml:space="preserve">- The word paints the grim picture of individuals actively drawing the blinds of their own souls against the light of heaven. </w:t>
      </w:r>
    </w:p>
    <w:p w14:paraId="30DDD893" w14:textId="77777777" w:rsidR="00CC5163" w:rsidRDefault="00CC5163">
      <w:r>
        <w:t>- Rather than leaving the door of the heart ajar to the convicting and healing ministry of Christ, the subjects in Matthew 13 forcefully "close" their eyes and ears to keep the truth out.</w:t>
      </w:r>
    </w:p>
    <w:p w14:paraId="6E909A07" w14:textId="77777777" w:rsidR="00CC5163" w:rsidRDefault="00CC5163"/>
    <w:p w14:paraId="798676E4" w14:textId="77777777" w:rsidR="00CC5163" w:rsidRPr="00CC5163" w:rsidRDefault="00CC5163">
      <w:pPr>
        <w:rPr>
          <w:b/>
        </w:rPr>
      </w:pPr>
      <w:r w:rsidRPr="00CC5163">
        <w:rPr>
          <w:b/>
        </w:rPr>
        <w:t>4. Theological Implications</w:t>
      </w:r>
    </w:p>
    <w:p w14:paraId="24F46460" w14:textId="77777777" w:rsidR="00CC5163" w:rsidRDefault="00CC5163">
      <w:r>
        <w:t>- Spiritual blindness is frequently depicted in Scripture as a dual reality: God executes judicial hardening upon persistent unbelief, yet human beings are fully responsible for hardening their own hearts.</w:t>
      </w:r>
    </w:p>
    <w:p w14:paraId="20D1B4F6" w14:textId="77777777" w:rsidR="00CC5163" w:rsidRDefault="00CC5163">
      <w:r>
        <w:t>- When people repeatedly reject divine truth, they reach a point of moral and spiritual paralysis where their sensory faculties are spiritually "shut up."</w:t>
      </w:r>
    </w:p>
    <w:p w14:paraId="3F06BB5E" w14:textId="77777777" w:rsidR="00CC5163" w:rsidRDefault="00CC5163">
      <w:r>
        <w:t>- True spiritual healing requires an open heart; therefore, keeping oneself "closed" to God blocks the only avenue of divine restoration.</w:t>
      </w:r>
    </w:p>
    <w:p w14:paraId="6BD34CD5" w14:textId="77777777" w:rsidR="00CC5163" w:rsidRDefault="00CC5163"/>
    <w:p w14:paraId="7D850B49" w14:textId="77777777" w:rsidR="00CC5163" w:rsidRPr="00CC5163" w:rsidRDefault="00CC5163">
      <w:pPr>
        <w:rPr>
          <w:b/>
        </w:rPr>
      </w:pPr>
      <w:r w:rsidRPr="00CC5163">
        <w:rPr>
          <w:b/>
        </w:rPr>
        <w:t>5. Contextual Nuance in the Passage</w:t>
      </w:r>
    </w:p>
    <w:p w14:paraId="63543885" w14:textId="77777777" w:rsidR="00CC5163" w:rsidRDefault="00CC5163">
      <w:r>
        <w:t xml:space="preserve">- In Matthew 13:15, Jesus is quoting Isaiah 6:9-10 to explain why He speaks to the crowds in parables. </w:t>
      </w:r>
    </w:p>
    <w:p w14:paraId="4828D8ED" w14:textId="77777777" w:rsidR="00CC5163" w:rsidRDefault="00CC5163">
      <w:r>
        <w:t xml:space="preserve">- The parables serve as a revelation to those with open, receptive hearts, but as an obscure judgment to those whose hearts have grown dull. </w:t>
      </w:r>
    </w:p>
    <w:p w14:paraId="56CF15C6" w14:textId="77777777" w:rsidR="00CC5163" w:rsidRDefault="00CC5163">
      <w:r>
        <w:t>- The people's eyes are heavy, their ears are hard of hearing, and they have deliberately "closed" their eyes so they would not have to see, hear, understand, and ultimately repent and be healed by Jesus.</w:t>
      </w:r>
    </w:p>
    <w:p w14:paraId="7F36C7F3" w14:textId="77777777" w:rsidR="00CC5163" w:rsidRDefault="00CC5163"/>
    <w:p w14:paraId="1F235131" w14:textId="77777777" w:rsidR="00CC5163" w:rsidRPr="00CC5163" w:rsidRDefault="00CC5163">
      <w:pPr>
        <w:rPr>
          <w:b/>
        </w:rPr>
      </w:pPr>
      <w:r w:rsidRPr="00CC5163">
        <w:rPr>
          <w:b/>
        </w:rPr>
        <w:t>6. Key Uses in Other Verses (NKJV)</w:t>
      </w:r>
    </w:p>
    <w:p w14:paraId="370D8822" w14:textId="77777777" w:rsidR="00CC5163" w:rsidRDefault="00CC5163">
      <w:r>
        <w:t>- Luke 3:20 - "added yet this above all, that he shut up [katakleio] John in prison."</w:t>
      </w:r>
    </w:p>
    <w:p w14:paraId="46BB5BEF" w14:textId="77777777" w:rsidR="00CC5163" w:rsidRDefault="00CC5163">
      <w:r>
        <w:t>- Acts 26:10 - "This I also did in Jerusalem, and many of the saints I shut up [katakleio] in prison..."</w:t>
      </w:r>
    </w:p>
    <w:p w14:paraId="7511A3A9" w14:textId="77777777" w:rsidR="00CC5163" w:rsidRDefault="00CC5163"/>
    <w:p w14:paraId="33B1D6DA" w14:textId="77777777" w:rsidR="00CC5163" w:rsidRPr="00CC5163" w:rsidRDefault="00CC5163">
      <w:pPr>
        <w:rPr>
          <w:b/>
        </w:rPr>
      </w:pPr>
      <w:r w:rsidRPr="00CC5163">
        <w:rPr>
          <w:b/>
        </w:rPr>
        <w:t>7. Other Relevant Insights</w:t>
      </w:r>
    </w:p>
    <w:p w14:paraId="19FC85FD" w14:textId="77777777" w:rsidR="00CC5163" w:rsidRDefault="00CC5163">
      <w:r>
        <w:t>- The middle voice or active use of the verb in Matthew 13:15 implies a reflexive or willful action: they have shut themselves eyes-wise. They are active participants in their own spiritual darkness.</w:t>
      </w:r>
    </w:p>
    <w:p w14:paraId="6AC6F4CC" w14:textId="77777777" w:rsidR="00CC5163" w:rsidRDefault="00CC5163">
      <w:r>
        <w:t>- The ultimate tragedy of a closed heart is that it rejects the very Physician who offers healing ("lest they should understand with their hearts and turn, so that I should heal them").</w:t>
      </w:r>
    </w:p>
    <w:p w14:paraId="325D75FE" w14:textId="77777777" w:rsidR="00CC5163" w:rsidRDefault="00CC5163"/>
    <w:p w14:paraId="5CC9BA59" w14:textId="77777777" w:rsidR="00CC5163" w:rsidRPr="00CC5163" w:rsidRDefault="00CC5163">
      <w:pPr>
        <w:rPr>
          <w:b/>
        </w:rPr>
      </w:pPr>
      <w:r w:rsidRPr="00CC5163">
        <w:rPr>
          <w:b/>
        </w:rPr>
        <w:t>8. References</w:t>
      </w:r>
    </w:p>
    <w:p w14:paraId="6A11EE1D" w14:textId="77777777" w:rsidR="00CC5163" w:rsidRDefault="00CC5163">
      <w:r>
        <w:t>BDAG (A Greek-English Lexicon of the New Testament and Other Early Christian Literature)</w:t>
      </w:r>
    </w:p>
    <w:p w14:paraId="17871A68" w14:textId="77777777" w:rsidR="00CC5163" w:rsidRDefault="00CC5163">
      <w:r>
        <w:t>TDNT (Theological Dictionary of the New Testament)</w:t>
      </w:r>
    </w:p>
    <w:p w14:paraId="48163B01" w14:textId="77777777" w:rsidR="00CC5163" w:rsidRDefault="00CC5163">
      <w:r>
        <w:t>Vine's Expository Dictionary of New Testament Words</w:t>
      </w:r>
    </w:p>
    <w:p w14:paraId="1E9FA266" w14:textId="77777777" w:rsidR="00CC5163" w:rsidRDefault="00CC5163">
      <w:r>
        <w:t>Zodhiates' Complete Word Study Dictionary: New Testament</w:t>
      </w:r>
    </w:p>
    <w:p w14:paraId="099BB031" w14:textId="6D25F0FA" w:rsidR="004C5552" w:rsidRDefault="00CC5163">
      <w:r>
        <w:t>Enduring Word Bible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16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C5163"/>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6B6C5"/>
  <w15:chartTrackingRefBased/>
  <w15:docId w15:val="{EB018731-2222-47EC-A878-E655D5A10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C51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51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51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51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C51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51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51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5163"/>
    <w:rPr>
      <w:rFonts w:eastAsiaTheme="majorEastAsia" w:cstheme="majorBidi"/>
      <w:color w:val="272727" w:themeColor="text1" w:themeTint="D8"/>
    </w:rPr>
  </w:style>
  <w:style w:type="paragraph" w:styleId="Title">
    <w:name w:val="Title"/>
    <w:basedOn w:val="Normal"/>
    <w:next w:val="Normal"/>
    <w:link w:val="TitleChar"/>
    <w:uiPriority w:val="10"/>
    <w:qFormat/>
    <w:rsid w:val="00CC51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51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51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51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5163"/>
    <w:pPr>
      <w:spacing w:before="160"/>
      <w:jc w:val="center"/>
    </w:pPr>
    <w:rPr>
      <w:i/>
      <w:iCs/>
      <w:color w:val="404040" w:themeColor="text1" w:themeTint="BF"/>
    </w:rPr>
  </w:style>
  <w:style w:type="character" w:customStyle="1" w:styleId="QuoteChar">
    <w:name w:val="Quote Char"/>
    <w:basedOn w:val="DefaultParagraphFont"/>
    <w:link w:val="Quote"/>
    <w:uiPriority w:val="29"/>
    <w:rsid w:val="00CC5163"/>
    <w:rPr>
      <w:i/>
      <w:iCs/>
      <w:color w:val="404040" w:themeColor="text1" w:themeTint="BF"/>
    </w:rPr>
  </w:style>
  <w:style w:type="paragraph" w:styleId="ListParagraph">
    <w:name w:val="List Paragraph"/>
    <w:basedOn w:val="Normal"/>
    <w:uiPriority w:val="34"/>
    <w:qFormat/>
    <w:rsid w:val="00CC5163"/>
    <w:pPr>
      <w:ind w:left="720"/>
      <w:contextualSpacing/>
    </w:pPr>
  </w:style>
  <w:style w:type="character" w:styleId="IntenseEmphasis">
    <w:name w:val="Intense Emphasis"/>
    <w:basedOn w:val="DefaultParagraphFont"/>
    <w:uiPriority w:val="21"/>
    <w:qFormat/>
    <w:rsid w:val="00CC5163"/>
    <w:rPr>
      <w:i/>
      <w:iCs/>
      <w:color w:val="2E74B5" w:themeColor="accent1" w:themeShade="BF"/>
    </w:rPr>
  </w:style>
  <w:style w:type="paragraph" w:styleId="IntenseQuote">
    <w:name w:val="Intense Quote"/>
    <w:basedOn w:val="Normal"/>
    <w:next w:val="Normal"/>
    <w:link w:val="IntenseQuoteChar"/>
    <w:uiPriority w:val="30"/>
    <w:qFormat/>
    <w:rsid w:val="00CC516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C5163"/>
    <w:rPr>
      <w:i/>
      <w:iCs/>
      <w:color w:val="2E74B5" w:themeColor="accent1" w:themeShade="BF"/>
    </w:rPr>
  </w:style>
  <w:style w:type="character" w:styleId="IntenseReference">
    <w:name w:val="Intense Reference"/>
    <w:basedOn w:val="DefaultParagraphFont"/>
    <w:uiPriority w:val="32"/>
    <w:qFormat/>
    <w:rsid w:val="00CC516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589</Words>
  <Characters>3064</Characters>
  <Application>Microsoft Office Word</Application>
  <DocSecurity>0</DocSecurity>
  <Lines>58</Lines>
  <Paragraphs>32</Paragraphs>
  <ScaleCrop>false</ScaleCrop>
  <Company/>
  <LinksUpToDate>false</LinksUpToDate>
  <CharactersWithSpaces>3621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2026-08-13T02:06:00Z</dcterms:created>
  <dcterms:modified xsi:type="dcterms:W3CDTF">2026-08-13T02:06:00Z</dcterms:modified>
</cp:coreProperties>
</file>