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8765" w14:textId="77777777" w:rsidR="00B4649B" w:rsidRPr="00B4649B" w:rsidRDefault="00B4649B">
      <w:pPr>
        <w:rPr>
          <w:b/>
        </w:rPr>
      </w:pPr>
      <w:r w:rsidRPr="00B4649B">
        <w:rPr>
          <w:b/>
        </w:rPr>
        <w:t>TETRARCH - ( tetrarchēs , Strong's G5076 )</w:t>
      </w:r>
    </w:p>
    <w:p w14:paraId="1DA6E01F" w14:textId="77777777" w:rsidR="00B4649B" w:rsidRDefault="00B4649B">
      <w:r w:rsidRPr="00B4649B">
        <w:rPr>
          <w:b/>
        </w:rPr>
        <w:t>Summary:</w:t>
      </w:r>
    </w:p>
    <w:p w14:paraId="25F0C21B" w14:textId="77777777" w:rsidR="00B4649B" w:rsidRDefault="00B4649B">
      <w:r>
        <w:t>The term tetrarch originally designated a ruler over one-fourth of a kingdom or province. In the New Testament era, it was a title granted by Rome to client rulers of lower status than a king, governing a specific region within the Roman Empire. In Matthew 14:1, it identifies Herod Antipas, the ruler of Galilee and Perea, highlighting both his limited authority under Rome and his spiritual insecurity when confronted with the news of Jesus Christ.</w:t>
      </w:r>
    </w:p>
    <w:p w14:paraId="20534C2B" w14:textId="77777777" w:rsidR="00B4649B" w:rsidRDefault="00B4649B"/>
    <w:p w14:paraId="369DD69A" w14:textId="77777777" w:rsidR="00B4649B" w:rsidRDefault="00B4649B">
      <w:r w:rsidRPr="00B4649B">
        <w:rPr>
          <w:b/>
        </w:rPr>
        <w:t>Full Study:</w:t>
      </w:r>
    </w:p>
    <w:p w14:paraId="603EA8A3" w14:textId="77777777" w:rsidR="00B4649B" w:rsidRDefault="00B4649B"/>
    <w:p w14:paraId="5ED8551F" w14:textId="77777777" w:rsidR="00B4649B" w:rsidRPr="00B4649B" w:rsidRDefault="00B4649B">
      <w:pPr>
        <w:rPr>
          <w:b/>
        </w:rPr>
      </w:pPr>
      <w:r w:rsidRPr="00B4649B">
        <w:rPr>
          <w:b/>
        </w:rPr>
        <w:t>1. Word Picture / Background</w:t>
      </w:r>
    </w:p>
    <w:p w14:paraId="2C467349" w14:textId="77777777" w:rsidR="00B4649B" w:rsidRDefault="00B4649B">
      <w:r>
        <w:t>• The word is a compound of tetra (four) and archein (to rule).</w:t>
      </w:r>
    </w:p>
    <w:p w14:paraId="25C17603" w14:textId="77777777" w:rsidR="00B4649B" w:rsidRDefault="00B4649B">
      <w:r>
        <w:t>• Historically, the term denoted a ruler of one of four divisions of a region, a practice common in Thessaly and Galatia.</w:t>
      </w:r>
    </w:p>
    <w:p w14:paraId="09D9174D" w14:textId="77777777" w:rsidR="00B4649B" w:rsidRDefault="00B4649B">
      <w:r>
        <w:t>• Following the death of Herod the Great, Caesar Augustus divided his kingdom among three of his sons. Archelaus received Judea, Samaria, and Idumea as ethnarch (ruler of a nation). Herod Antipas received Galilee and Perea as tetrarch, and Herod Philip received Iturea and Trachonitis as tetrarch.</w:t>
      </w:r>
    </w:p>
    <w:p w14:paraId="685FA004" w14:textId="77777777" w:rsidR="00B4649B" w:rsidRDefault="00B4649B">
      <w:r>
        <w:t>• Though Antipas only ruled a portion of his father's previous territory, the designation tetrarch became a general title for any minor, subordinate prince in the Roman East, regardless of whether the territory was mathematically a fourth part.</w:t>
      </w:r>
    </w:p>
    <w:p w14:paraId="378A9863" w14:textId="77777777" w:rsidR="00B4649B" w:rsidRDefault="00B4649B"/>
    <w:p w14:paraId="5B04ED1F" w14:textId="77777777" w:rsidR="00B4649B" w:rsidRPr="00B4649B" w:rsidRDefault="00B4649B">
      <w:pPr>
        <w:rPr>
          <w:b/>
        </w:rPr>
      </w:pPr>
      <w:r w:rsidRPr="00B4649B">
        <w:rPr>
          <w:b/>
        </w:rPr>
        <w:t>2. Meaning / Lexical Definition</w:t>
      </w:r>
    </w:p>
    <w:p w14:paraId="6709B253" w14:textId="77777777" w:rsidR="00B4649B" w:rsidRDefault="00B4649B">
      <w:r>
        <w:t>• A tetrarch is a petty prince, a regional governor, or a provincial ruler subordinate to the Roman emperor.</w:t>
      </w:r>
    </w:p>
    <w:p w14:paraId="7A0B01DA" w14:textId="77777777" w:rsidR="00B4649B" w:rsidRDefault="00B4649B">
      <w:r>
        <w:t>• The definition carries the implication of restricted administrative, military, and judicial power. A tetrarch did not possess absolute sovereignty; he served at the pleasure of the Roman emperor and senate, dependent entirely upon imperial favor to maintain his position.</w:t>
      </w:r>
    </w:p>
    <w:p w14:paraId="1352F106" w14:textId="77777777" w:rsidR="00B4649B" w:rsidRDefault="00B4649B"/>
    <w:p w14:paraId="6FF52B26" w14:textId="77777777" w:rsidR="00B4649B" w:rsidRPr="00B4649B" w:rsidRDefault="00B4649B">
      <w:pPr>
        <w:rPr>
          <w:b/>
        </w:rPr>
      </w:pPr>
      <w:r w:rsidRPr="00B4649B">
        <w:rPr>
          <w:b/>
        </w:rPr>
        <w:t>3. Usage and Word Pictures</w:t>
      </w:r>
    </w:p>
    <w:p w14:paraId="2B8544F2" w14:textId="77777777" w:rsidR="00B4649B" w:rsidRDefault="00B4649B">
      <w:r>
        <w:t>• The New Testament uses the term exclusively to identify regional rulers in Palestine under the Roman occupation.</w:t>
      </w:r>
    </w:p>
    <w:p w14:paraId="32B2C05F" w14:textId="77777777" w:rsidR="00B4649B" w:rsidRDefault="00B4649B">
      <w:r>
        <w:t>• While local subjects might colloquially or flatteringly refer to a tetrarch as "king" (as seen in Matthew 14:9 and Mark 6:14), the formal, legal title was strictly tetrarch. This distinction illustrates the political reality of the Jewish nation: their rulers were merely puppet officials holding fragmented authority under a pagan superpower.</w:t>
      </w:r>
    </w:p>
    <w:p w14:paraId="0E8AC8CB" w14:textId="77777777" w:rsidR="00B4649B" w:rsidRDefault="00B4649B"/>
    <w:p w14:paraId="7D45C3C6" w14:textId="77777777" w:rsidR="00B4649B" w:rsidRPr="00B4649B" w:rsidRDefault="00B4649B">
      <w:pPr>
        <w:rPr>
          <w:b/>
        </w:rPr>
      </w:pPr>
      <w:r w:rsidRPr="00B4649B">
        <w:rPr>
          <w:b/>
        </w:rPr>
        <w:t>4. Theological Implications</w:t>
      </w:r>
    </w:p>
    <w:p w14:paraId="78746D53" w14:textId="77777777" w:rsidR="00B4649B" w:rsidRDefault="00B4649B">
      <w:r>
        <w:t>• The title contrasts fragmented, fragile, and dependent earthly authority with the supreme, absolute, and unified authority of the Kingdom of God.</w:t>
      </w:r>
    </w:p>
    <w:p w14:paraId="259306A9" w14:textId="77777777" w:rsidR="00B4649B" w:rsidRDefault="00B4649B">
      <w:r>
        <w:t>• While Herod the tetrarch ruled a divided and occupied territory by the permission of Caesar, Jesus Christ declared a kingdom that is not of this world, which cannot be divided or shaken.</w:t>
      </w:r>
    </w:p>
    <w:p w14:paraId="14733E77" w14:textId="77777777" w:rsidR="00B4649B" w:rsidRDefault="00B4649B">
      <w:r>
        <w:t>• The use of this title demonstrates God’s sovereign control over history, positioning specific political figures in designated boundaries of time and place to fulfill His redemptive purposes.</w:t>
      </w:r>
    </w:p>
    <w:p w14:paraId="24301022" w14:textId="77777777" w:rsidR="00B4649B" w:rsidRDefault="00B4649B"/>
    <w:p w14:paraId="62E7A4F7" w14:textId="77777777" w:rsidR="00B4649B" w:rsidRPr="00B4649B" w:rsidRDefault="00B4649B">
      <w:pPr>
        <w:rPr>
          <w:b/>
        </w:rPr>
      </w:pPr>
      <w:r w:rsidRPr="00B4649B">
        <w:rPr>
          <w:b/>
        </w:rPr>
        <w:t>5. Contextual Nuance in the Passage</w:t>
      </w:r>
    </w:p>
    <w:p w14:paraId="6BB095E8" w14:textId="77777777" w:rsidR="00B4649B" w:rsidRDefault="00B4649B">
      <w:r>
        <w:t>• In Matthew 14:1, Herod Antipas is introduced as "Herod the tetrarch" just as he hears of the fame of Jesus.</w:t>
      </w:r>
    </w:p>
    <w:p w14:paraId="7073E0FC" w14:textId="77777777" w:rsidR="00B4649B" w:rsidRDefault="00B4649B">
      <w:r>
        <w:t>• The narrative placement is highly ironic. Herod holds the highest political office in Galilee, yet he is spiritually paralyzed by fear, guilt, and superstition, believing Jesus is John the Baptist risen from the dead.</w:t>
      </w:r>
    </w:p>
    <w:p w14:paraId="288B1F8E" w14:textId="77777777" w:rsidR="00B4649B" w:rsidRDefault="00B4649B">
      <w:r>
        <w:t>• His official title of "tetrarch" emphasizes his worldly prestige, yet his internal state reveals a man captive to his own conscience. His political power could silence John the Baptist physically, but it could not silence the conviction of the truth or stop the advancement of the Messiah.</w:t>
      </w:r>
    </w:p>
    <w:p w14:paraId="7C4655BC" w14:textId="77777777" w:rsidR="00B4649B" w:rsidRDefault="00B4649B"/>
    <w:p w14:paraId="3154149E" w14:textId="77777777" w:rsidR="00B4649B" w:rsidRPr="00B4649B" w:rsidRDefault="00B4649B">
      <w:pPr>
        <w:rPr>
          <w:b/>
        </w:rPr>
      </w:pPr>
      <w:r w:rsidRPr="00B4649B">
        <w:rPr>
          <w:b/>
        </w:rPr>
        <w:t>6. Key Uses in Other Verses (NKJV)</w:t>
      </w:r>
    </w:p>
    <w:p w14:paraId="01A7CD0A" w14:textId="77777777" w:rsidR="00B4649B" w:rsidRDefault="00B4649B">
      <w:r>
        <w:t>• Luke 3:1: "now in the fifteenth year of the reign of Tiberius Caesar, Pontius Pilate being governor of Judea, Herod being tetrarch of Galilee, his brother Philip tetrarch of Iturea and the region of Trachonitis, and Lysanias tetrarch of Abilene,"</w:t>
      </w:r>
    </w:p>
    <w:p w14:paraId="1D71B1BB" w14:textId="77777777" w:rsidR="00B4649B" w:rsidRDefault="00B4649B">
      <w:r>
        <w:t>• Luke 3:19: "But Herod the tetrarch, being rebuked by him concerning Herodias his brother Philip’s wife, and for all the evils which Herod had done,"</w:t>
      </w:r>
    </w:p>
    <w:p w14:paraId="2DBC1626" w14:textId="77777777" w:rsidR="00B4649B" w:rsidRDefault="00B4649B">
      <w:r>
        <w:t>• Luke 9:7: "Now Herod the tetrarch heard of all that was done by Him; and he was perplexed, because it was said by some that John had risen from the dead,"</w:t>
      </w:r>
    </w:p>
    <w:p w14:paraId="23AA6C29" w14:textId="77777777" w:rsidR="00B4649B" w:rsidRDefault="00B4649B">
      <w:r>
        <w:t>• Acts 13:1: "Now in the church that was at Antioch there were certain prophets and teachers: Barnabas, Simeon who was called Niger, Lucius of Cyrene, Manaen who had been brought up with Herod the tetrarch, and Saul."</w:t>
      </w:r>
    </w:p>
    <w:p w14:paraId="5C043380" w14:textId="77777777" w:rsidR="00B4649B" w:rsidRDefault="00B4649B"/>
    <w:p w14:paraId="2838AC73" w14:textId="77777777" w:rsidR="00B4649B" w:rsidRPr="00B4649B" w:rsidRDefault="00B4649B">
      <w:pPr>
        <w:rPr>
          <w:b/>
        </w:rPr>
      </w:pPr>
      <w:r w:rsidRPr="00B4649B">
        <w:rPr>
          <w:b/>
        </w:rPr>
        <w:t>7. Other Relevant Insights</w:t>
      </w:r>
    </w:p>
    <w:p w14:paraId="213C8C00" w14:textId="77777777" w:rsidR="00B4649B" w:rsidRDefault="00B4649B">
      <w:r>
        <w:t>• The fragility of the tetrarch's status is historically verified by the end of Herod Antipas's career. In AD 39, envious of his brother-in-law Herod Agrippa I (who had been granted the title of king), Antipas traveled to Rome to petition Emperor Caligula for the title of king.</w:t>
      </w:r>
    </w:p>
    <w:p w14:paraId="2AD395C5" w14:textId="77777777" w:rsidR="00B4649B" w:rsidRDefault="00B4649B">
      <w:r>
        <w:t>• Instead of granting his request, Caligula deposed Antipas and exiled him to Gaul, proving that the office of tetrarch was entirely at the whim of Rome.</w:t>
      </w:r>
    </w:p>
    <w:p w14:paraId="12258222" w14:textId="77777777" w:rsidR="00B4649B" w:rsidRDefault="00B4649B"/>
    <w:p w14:paraId="43FE047B" w14:textId="77777777" w:rsidR="00B4649B" w:rsidRPr="00B4649B" w:rsidRDefault="00B4649B">
      <w:pPr>
        <w:rPr>
          <w:b/>
        </w:rPr>
      </w:pPr>
      <w:r w:rsidRPr="00B4649B">
        <w:rPr>
          <w:b/>
        </w:rPr>
        <w:t>8. References</w:t>
      </w:r>
    </w:p>
    <w:p w14:paraId="02FEAA05" w14:textId="77777777" w:rsidR="00B4649B" w:rsidRDefault="00B4649B">
      <w:r>
        <w:t>• BDAG</w:t>
      </w:r>
    </w:p>
    <w:p w14:paraId="7ECD324B" w14:textId="77777777" w:rsidR="00B4649B" w:rsidRDefault="00B4649B">
      <w:r>
        <w:t>• Thayer's Greek-English Lexicon</w:t>
      </w:r>
    </w:p>
    <w:p w14:paraId="210F5518" w14:textId="77777777" w:rsidR="00B4649B" w:rsidRDefault="00B4649B">
      <w:r>
        <w:t>• Vine's Expository Dictionary of New Testament Words</w:t>
      </w:r>
    </w:p>
    <w:p w14:paraId="64404F36" w14:textId="77777777" w:rsidR="00B4649B" w:rsidRDefault="00B4649B">
      <w:r>
        <w:t>• Blue Letter Bible</w:t>
      </w:r>
    </w:p>
    <w:p w14:paraId="122BAE20" w14:textId="77777777" w:rsidR="00B4649B" w:rsidRDefault="00B4649B">
      <w:r>
        <w:t>• Precept Austin</w:t>
      </w:r>
    </w:p>
    <w:p w14:paraId="30C3BD7E" w14:textId="77777777" w:rsidR="004C5552" w:rsidRDefault="00B4649B">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4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649B"/>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CB5ED"/>
  <w15:chartTrackingRefBased/>
  <w15:docId w15:val="{9C57524E-F875-44CB-A06C-C374E187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6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6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49B"/>
    <w:rPr>
      <w:rFonts w:eastAsiaTheme="majorEastAsia" w:cstheme="majorBidi"/>
      <w:color w:val="272727" w:themeColor="text1" w:themeTint="D8"/>
    </w:rPr>
  </w:style>
  <w:style w:type="paragraph" w:styleId="Title">
    <w:name w:val="Title"/>
    <w:basedOn w:val="Normal"/>
    <w:next w:val="Normal"/>
    <w:link w:val="TitleChar"/>
    <w:uiPriority w:val="10"/>
    <w:qFormat/>
    <w:rsid w:val="00B46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49B"/>
    <w:pPr>
      <w:spacing w:before="160"/>
      <w:jc w:val="center"/>
    </w:pPr>
    <w:rPr>
      <w:i/>
      <w:iCs/>
      <w:color w:val="404040" w:themeColor="text1" w:themeTint="BF"/>
    </w:rPr>
  </w:style>
  <w:style w:type="character" w:customStyle="1" w:styleId="QuoteChar">
    <w:name w:val="Quote Char"/>
    <w:basedOn w:val="DefaultParagraphFont"/>
    <w:link w:val="Quote"/>
    <w:uiPriority w:val="29"/>
    <w:rsid w:val="00B4649B"/>
    <w:rPr>
      <w:i/>
      <w:iCs/>
      <w:color w:val="404040" w:themeColor="text1" w:themeTint="BF"/>
    </w:rPr>
  </w:style>
  <w:style w:type="paragraph" w:styleId="ListParagraph">
    <w:name w:val="List Paragraph"/>
    <w:basedOn w:val="Normal"/>
    <w:uiPriority w:val="34"/>
    <w:qFormat/>
    <w:rsid w:val="00B4649B"/>
    <w:pPr>
      <w:ind w:left="720"/>
      <w:contextualSpacing/>
    </w:pPr>
  </w:style>
  <w:style w:type="character" w:styleId="IntenseEmphasis">
    <w:name w:val="Intense Emphasis"/>
    <w:basedOn w:val="DefaultParagraphFont"/>
    <w:uiPriority w:val="21"/>
    <w:qFormat/>
    <w:rsid w:val="00B4649B"/>
    <w:rPr>
      <w:i/>
      <w:iCs/>
      <w:color w:val="2E74B5" w:themeColor="accent1" w:themeShade="BF"/>
    </w:rPr>
  </w:style>
  <w:style w:type="paragraph" w:styleId="IntenseQuote">
    <w:name w:val="Intense Quote"/>
    <w:basedOn w:val="Normal"/>
    <w:next w:val="Normal"/>
    <w:link w:val="IntenseQuoteChar"/>
    <w:uiPriority w:val="30"/>
    <w:qFormat/>
    <w:rsid w:val="00B464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649B"/>
    <w:rPr>
      <w:i/>
      <w:iCs/>
      <w:color w:val="2E74B5" w:themeColor="accent1" w:themeShade="BF"/>
    </w:rPr>
  </w:style>
  <w:style w:type="character" w:styleId="IntenseReference">
    <w:name w:val="Intense Reference"/>
    <w:basedOn w:val="DefaultParagraphFont"/>
    <w:uiPriority w:val="32"/>
    <w:qFormat/>
    <w:rsid w:val="00B464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781</Words>
  <Characters>4062</Characters>
  <Application>Microsoft Office Word</Application>
  <DocSecurity>0</DocSecurity>
  <Lines>78</Lines>
  <Paragraphs>42</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