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17B10" w14:textId="77777777" w:rsidR="00C209B6" w:rsidRPr="00C209B6" w:rsidRDefault="00C209B6">
      <w:pPr>
        <w:rPr>
          <w:b/>
        </w:rPr>
      </w:pPr>
      <w:r w:rsidRPr="00C209B6">
        <w:rPr>
          <w:b/>
        </w:rPr>
        <w:t>VILLAGES - ( kome, Strong's G2968 )</w:t>
      </w:r>
    </w:p>
    <w:p w14:paraId="6035F735" w14:textId="77777777" w:rsidR="00C209B6" w:rsidRDefault="00C209B6">
      <w:r w:rsidRPr="00C209B6">
        <w:rPr>
          <w:b/>
        </w:rPr>
        <w:t>Summary:</w:t>
      </w:r>
    </w:p>
    <w:p w14:paraId="6BAC7D6F" w14:textId="77777777" w:rsidR="00C209B6" w:rsidRDefault="00C209B6">
      <w:r>
        <w:t>The Greek word kome, translated as "villages" in Matthew 14:15, refers to small, unfortified rural settlements or country towns lacking a wall or urban center. In the New Testament, these agrarian communities serve as the backdrop for much of Jesus' itinerant ministry, representing ordinary, everyday life where people gathered for sustenance, fellowship, and lodging away from larger metropolitan centers.</w:t>
      </w:r>
    </w:p>
    <w:p w14:paraId="7D01D5E4" w14:textId="77777777" w:rsidR="00C209B6" w:rsidRDefault="00C209B6"/>
    <w:p w14:paraId="68C7EF44" w14:textId="77777777" w:rsidR="00C209B6" w:rsidRDefault="00C209B6">
      <w:r w:rsidRPr="00C209B6">
        <w:rPr>
          <w:b/>
        </w:rPr>
        <w:t>Full Study:</w:t>
      </w:r>
    </w:p>
    <w:p w14:paraId="144C56EA" w14:textId="77777777" w:rsidR="00C209B6" w:rsidRDefault="00C209B6"/>
    <w:p w14:paraId="097D6F86" w14:textId="77777777" w:rsidR="00C209B6" w:rsidRPr="00C209B6" w:rsidRDefault="00C209B6">
      <w:pPr>
        <w:rPr>
          <w:b/>
        </w:rPr>
      </w:pPr>
      <w:r w:rsidRPr="00C209B6">
        <w:rPr>
          <w:b/>
        </w:rPr>
        <w:t>1. Word Picture / Background</w:t>
      </w:r>
    </w:p>
    <w:p w14:paraId="37451E02" w14:textId="77777777" w:rsidR="00C209B6" w:rsidRDefault="00C209B6">
      <w:r>
        <w:t>- Kome describes a collection of dwellings smaller than a city (polis) but distinct from isolated farmsteads or country estates.</w:t>
      </w:r>
    </w:p>
    <w:p w14:paraId="7E347C7F" w14:textId="77777777" w:rsidR="00C209B6" w:rsidRDefault="00C209B6">
      <w:r>
        <w:t>- In ancient Palestine, these settlements typically consisted of clusters of closely built stone or mud-brick homes where farmers, herdsmen, and local artisans lived and worked the surrounding fields.</w:t>
      </w:r>
    </w:p>
    <w:p w14:paraId="121E3A63" w14:textId="77777777" w:rsidR="00C209B6" w:rsidRDefault="00C209B6">
      <w:r>
        <w:t>- Unlike major cities like Jerusalem, Tiberias, or Sepphoris, villages operated at a slower, more localized pace, often dependent on subsistence agriculture and local trade.</w:t>
      </w:r>
    </w:p>
    <w:p w14:paraId="5BF0A4FD" w14:textId="77777777" w:rsidR="00C209B6" w:rsidRDefault="00C209B6"/>
    <w:p w14:paraId="5F758094" w14:textId="77777777" w:rsidR="00C209B6" w:rsidRPr="00C209B6" w:rsidRDefault="00C209B6">
      <w:pPr>
        <w:rPr>
          <w:b/>
        </w:rPr>
      </w:pPr>
      <w:r w:rsidRPr="00C209B6">
        <w:rPr>
          <w:b/>
        </w:rPr>
        <w:t>2. Meaning / Lexical Definition</w:t>
      </w:r>
    </w:p>
    <w:p w14:paraId="5CFF5319" w14:textId="77777777" w:rsidR="00C209B6" w:rsidRDefault="00C209B6">
      <w:r>
        <w:t>- Primary definition: A village, hamlet, or country town.</w:t>
      </w:r>
    </w:p>
    <w:p w14:paraId="5CED5FB6" w14:textId="77777777" w:rsidR="00C209B6" w:rsidRDefault="00C209B6">
      <w:r>
        <w:t>- Semantic range: Unwalled settlements, rural communities, or small clusters of habitation in contrast to a major city or urban center.</w:t>
      </w:r>
    </w:p>
    <w:p w14:paraId="4385BB04" w14:textId="77777777" w:rsidR="00C209B6" w:rsidRDefault="00C209B6">
      <w:r>
        <w:t>- Functional role: A place of residence and local gathering that looked to nearby towns or cities for regional commerce and religious administration (such as the local synagogue).</w:t>
      </w:r>
    </w:p>
    <w:p w14:paraId="32A2D9D8" w14:textId="77777777" w:rsidR="00C209B6" w:rsidRDefault="00C209B6"/>
    <w:p w14:paraId="12327508" w14:textId="77777777" w:rsidR="00C209B6" w:rsidRPr="00C209B6" w:rsidRDefault="00C209B6">
      <w:pPr>
        <w:rPr>
          <w:b/>
        </w:rPr>
      </w:pPr>
      <w:r w:rsidRPr="00C209B6">
        <w:rPr>
          <w:b/>
        </w:rPr>
        <w:t>3. Usage and Word Pictures</w:t>
      </w:r>
    </w:p>
    <w:p w14:paraId="21E6151C" w14:textId="77777777" w:rsidR="00C209B6" w:rsidRDefault="00C209B6">
      <w:r>
        <w:t>- Used frequently in the Gospels to depict Jesus moving beyond major urban hubs to bring the ministry of the Kingdom directly to ordinary people in the countryside.</w:t>
      </w:r>
    </w:p>
    <w:p w14:paraId="1A096D7C" w14:textId="77777777" w:rsidR="00C209B6" w:rsidRDefault="00C209B6">
      <w:r>
        <w:t>- Often contrasted with "cities" (poleis) or "country" (agros), highlighting the accessibility of Jesus to the common folk who inhabited these humble places.</w:t>
      </w:r>
    </w:p>
    <w:p w14:paraId="708B540F" w14:textId="77777777" w:rsidR="00C209B6" w:rsidRDefault="00C209B6">
      <w:r>
        <w:t>- Conveys a sense of rustic simplicity, vulnerability, and quiet daily life disrupted by the arrival of the itinerant Rabbi and the crowds following Him.</w:t>
      </w:r>
    </w:p>
    <w:p w14:paraId="1986CE96" w14:textId="77777777" w:rsidR="00C209B6" w:rsidRDefault="00C209B6"/>
    <w:p w14:paraId="76078B0F" w14:textId="77777777" w:rsidR="00C209B6" w:rsidRPr="00C209B6" w:rsidRDefault="00C209B6">
      <w:pPr>
        <w:rPr>
          <w:b/>
        </w:rPr>
      </w:pPr>
      <w:r w:rsidRPr="00C209B6">
        <w:rPr>
          <w:b/>
        </w:rPr>
        <w:t>4. Theological Implications</w:t>
      </w:r>
    </w:p>
    <w:p w14:paraId="02829A74" w14:textId="77777777" w:rsidR="00C209B6" w:rsidRDefault="00C209B6">
      <w:r>
        <w:t>- God's grace and redemptive concern are not restricted to centers of cultural, political, or religious power (such as Jerusalem); they extend directly to the overlooked, ordinary places.</w:t>
      </w:r>
    </w:p>
    <w:p w14:paraId="10667F26" w14:textId="77777777" w:rsidR="00C209B6" w:rsidRDefault="00C209B6">
      <w:r>
        <w:t>- The disciples' suggestion to send the crowds away to the "villages" reveals a human inclination toward convenience and practical management, whereas Jesus responds with divine compassion, using the remote setting to demonstrate miraculous provision (the feeding of the five thousand).</w:t>
      </w:r>
    </w:p>
    <w:p w14:paraId="6DF13EB0" w14:textId="77777777" w:rsidR="00C209B6" w:rsidRDefault="00C209B6">
      <w:r>
        <w:t>- Christ's ministry penetrates every level of human society, dignifying rural life and ordinary people with the presence and power of the Kingdom of God.</w:t>
      </w:r>
    </w:p>
    <w:p w14:paraId="7DD5DB95" w14:textId="77777777" w:rsidR="00C209B6" w:rsidRDefault="00C209B6"/>
    <w:p w14:paraId="4A6F20A8" w14:textId="77777777" w:rsidR="00C209B6" w:rsidRPr="00C209B6" w:rsidRDefault="00C209B6">
      <w:pPr>
        <w:rPr>
          <w:b/>
        </w:rPr>
      </w:pPr>
      <w:r w:rsidRPr="00C209B6">
        <w:rPr>
          <w:b/>
        </w:rPr>
        <w:t>5. Contextual Nuance in the Passage</w:t>
      </w:r>
    </w:p>
    <w:p w14:paraId="79B11FF2" w14:textId="77777777" w:rsidR="00C209B6" w:rsidRDefault="00C209B6">
      <w:r>
        <w:t xml:space="preserve">- In Matthew 14:15, evening has come, the disciples are in a deserted place, and the large crowd is hungry. </w:t>
      </w:r>
    </w:p>
    <w:p w14:paraId="350A1762" w14:textId="77777777" w:rsidR="00C209B6" w:rsidRDefault="00C209B6">
      <w:r>
        <w:t>- The disciples advise Jesus to send the multitudes away into the surrounding villages so they can buy food for themselves.</w:t>
      </w:r>
    </w:p>
    <w:p w14:paraId="7FA5BF50" w14:textId="77777777" w:rsidR="00C209B6" w:rsidRDefault="00C209B6">
      <w:r>
        <w:t>- Here, the villages represent a practical human solution to a physical need—a place to acquire provisions—which Jesus immediately transcends by commanding the disciples to feed the multitude themselves, turning a place of physical lack into the stage for spiritual abundance.</w:t>
      </w:r>
    </w:p>
    <w:p w14:paraId="40D0832C" w14:textId="77777777" w:rsidR="00C209B6" w:rsidRDefault="00C209B6"/>
    <w:p w14:paraId="64CC7FB2" w14:textId="77777777" w:rsidR="00C209B6" w:rsidRPr="00C209B6" w:rsidRDefault="00C209B6">
      <w:pPr>
        <w:rPr>
          <w:b/>
        </w:rPr>
      </w:pPr>
      <w:r w:rsidRPr="00C209B6">
        <w:rPr>
          <w:b/>
        </w:rPr>
        <w:t>6. Key Uses in Other Verses (NKJV)</w:t>
      </w:r>
    </w:p>
    <w:p w14:paraId="2B4D73EE" w14:textId="77777777" w:rsidR="00C209B6" w:rsidRDefault="00C209B6">
      <w:r>
        <w:t>- Matthew 9:35 - "Then Jesus went about all the cities and villages, teaching in their synagogues, preaching the gospel of the kingdom, and healing every sickness and every disease among the people."</w:t>
      </w:r>
    </w:p>
    <w:p w14:paraId="4D558319" w14:textId="77777777" w:rsidR="00C209B6" w:rsidRDefault="00C209B6">
      <w:r>
        <w:t>- Mark 6:56 - "Wherever He entered, into villages, cities, or the country, they laid the sick in the marketplaces, and begged Him that they might just touch the hem of His garment. And as many as touched Him were made well."</w:t>
      </w:r>
    </w:p>
    <w:p w14:paraId="7D71649A" w14:textId="77777777" w:rsidR="00C209B6" w:rsidRDefault="00C209B6">
      <w:r>
        <w:t>- Luke 9:6 - "So they departed and went through the villages, preaching the gospel and healing everywhere."</w:t>
      </w:r>
    </w:p>
    <w:p w14:paraId="21F037C4" w14:textId="77777777" w:rsidR="00C209B6" w:rsidRDefault="00C209B6">
      <w:r>
        <w:t>- Luke 13:22 - "And He went through the cities and villages, teaching, and journeying toward Jerusalem."</w:t>
      </w:r>
    </w:p>
    <w:p w14:paraId="406E4815" w14:textId="77777777" w:rsidR="00C209B6" w:rsidRDefault="00C209B6"/>
    <w:p w14:paraId="0A337082" w14:textId="77777777" w:rsidR="00C209B6" w:rsidRPr="00C209B6" w:rsidRDefault="00C209B6">
      <w:pPr>
        <w:rPr>
          <w:b/>
        </w:rPr>
      </w:pPr>
      <w:r w:rsidRPr="00C209B6">
        <w:rPr>
          <w:b/>
        </w:rPr>
        <w:t>7. Other Relevant Insights</w:t>
      </w:r>
    </w:p>
    <w:p w14:paraId="33D849CF" w14:textId="77777777" w:rsidR="00C209B6" w:rsidRDefault="00C209B6">
      <w:r>
        <w:t>- The term underscores the incarnational nature of Christ's ministry; He walked the dusty roads between obscure hamlets, meeting people where they lived.</w:t>
      </w:r>
    </w:p>
    <w:p w14:paraId="27DDF9A3" w14:textId="77777777" w:rsidR="00C209B6" w:rsidRDefault="00C209B6">
      <w:r>
        <w:t>- In ancient Mediterranean culture, hospitality was a central virtue of village life, making these locations fertile ground for the reception of traveling teachers and apostles.</w:t>
      </w:r>
    </w:p>
    <w:p w14:paraId="73DCC6CB" w14:textId="77777777" w:rsidR="00C209B6" w:rsidRDefault="00C209B6"/>
    <w:p w14:paraId="1864FECF" w14:textId="77777777" w:rsidR="00C209B6" w:rsidRPr="00C209B6" w:rsidRDefault="00C209B6">
      <w:pPr>
        <w:rPr>
          <w:b/>
        </w:rPr>
      </w:pPr>
      <w:r w:rsidRPr="00C209B6">
        <w:rPr>
          <w:b/>
        </w:rPr>
        <w:t>8. References</w:t>
      </w:r>
    </w:p>
    <w:p w14:paraId="314F3754" w14:textId="77777777" w:rsidR="00C209B6" w:rsidRDefault="00C209B6">
      <w:r>
        <w:t>BDAG</w:t>
      </w:r>
    </w:p>
    <w:p w14:paraId="75F351A9" w14:textId="77777777" w:rsidR="00C209B6" w:rsidRDefault="00C209B6">
      <w:r>
        <w:t>TWOT</w:t>
      </w:r>
    </w:p>
    <w:p w14:paraId="52066FB2" w14:textId="77777777" w:rsidR="00C209B6" w:rsidRDefault="00C209B6">
      <w:r>
        <w:t>NIDNTTE</w:t>
      </w:r>
    </w:p>
    <w:p w14:paraId="505CC4A5" w14:textId="77777777" w:rsidR="00C209B6" w:rsidRDefault="00C209B6">
      <w:r>
        <w:t>Vine's Expository Dictionary of New Testament Words</w:t>
      </w:r>
    </w:p>
    <w:p w14:paraId="5D07B702" w14:textId="77777777" w:rsidR="00C209B6" w:rsidRDefault="00C209B6">
      <w:r>
        <w:t>Zodhiates Complete Word Study Dictionary: New Testament</w:t>
      </w:r>
    </w:p>
    <w:p w14:paraId="2AED4FDF" w14:textId="77777777" w:rsidR="00C209B6" w:rsidRDefault="00C209B6">
      <w:r>
        <w:t>Blue Letter Bible</w:t>
      </w:r>
    </w:p>
    <w:p w14:paraId="43FB679E" w14:textId="6D1DF12E" w:rsidR="004C5552" w:rsidRDefault="00C209B6">
      <w:r>
        <w:t>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9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09B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F8A7"/>
  <w15:chartTrackingRefBased/>
  <w15:docId w15:val="{A1F820FB-E0CB-4F7D-BDC9-EC9479F65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0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0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B6"/>
    <w:rPr>
      <w:rFonts w:eastAsiaTheme="majorEastAsia" w:cstheme="majorBidi"/>
      <w:color w:val="272727" w:themeColor="text1" w:themeTint="D8"/>
    </w:rPr>
  </w:style>
  <w:style w:type="paragraph" w:styleId="Title">
    <w:name w:val="Title"/>
    <w:basedOn w:val="Normal"/>
    <w:next w:val="Normal"/>
    <w:link w:val="TitleChar"/>
    <w:uiPriority w:val="10"/>
    <w:qFormat/>
    <w:rsid w:val="00C20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B6"/>
    <w:pPr>
      <w:spacing w:before="160"/>
      <w:jc w:val="center"/>
    </w:pPr>
    <w:rPr>
      <w:i/>
      <w:iCs/>
      <w:color w:val="404040" w:themeColor="text1" w:themeTint="BF"/>
    </w:rPr>
  </w:style>
  <w:style w:type="character" w:customStyle="1" w:styleId="QuoteChar">
    <w:name w:val="Quote Char"/>
    <w:basedOn w:val="DefaultParagraphFont"/>
    <w:link w:val="Quote"/>
    <w:uiPriority w:val="29"/>
    <w:rsid w:val="00C209B6"/>
    <w:rPr>
      <w:i/>
      <w:iCs/>
      <w:color w:val="404040" w:themeColor="text1" w:themeTint="BF"/>
    </w:rPr>
  </w:style>
  <w:style w:type="paragraph" w:styleId="ListParagraph">
    <w:name w:val="List Paragraph"/>
    <w:basedOn w:val="Normal"/>
    <w:uiPriority w:val="34"/>
    <w:qFormat/>
    <w:rsid w:val="00C209B6"/>
    <w:pPr>
      <w:ind w:left="720"/>
      <w:contextualSpacing/>
    </w:pPr>
  </w:style>
  <w:style w:type="character" w:styleId="IntenseEmphasis">
    <w:name w:val="Intense Emphasis"/>
    <w:basedOn w:val="DefaultParagraphFont"/>
    <w:uiPriority w:val="21"/>
    <w:qFormat/>
    <w:rsid w:val="00C209B6"/>
    <w:rPr>
      <w:i/>
      <w:iCs/>
      <w:color w:val="2E74B5" w:themeColor="accent1" w:themeShade="BF"/>
    </w:rPr>
  </w:style>
  <w:style w:type="paragraph" w:styleId="IntenseQuote">
    <w:name w:val="Intense Quote"/>
    <w:basedOn w:val="Normal"/>
    <w:next w:val="Normal"/>
    <w:link w:val="IntenseQuoteChar"/>
    <w:uiPriority w:val="30"/>
    <w:qFormat/>
    <w:rsid w:val="00C209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09B6"/>
    <w:rPr>
      <w:i/>
      <w:iCs/>
      <w:color w:val="2E74B5" w:themeColor="accent1" w:themeShade="BF"/>
    </w:rPr>
  </w:style>
  <w:style w:type="character" w:styleId="IntenseReference">
    <w:name w:val="Intense Reference"/>
    <w:basedOn w:val="DefaultParagraphFont"/>
    <w:uiPriority w:val="32"/>
    <w:qFormat/>
    <w:rsid w:val="00C209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3636</Characters>
  <Application>Microsoft Office Word</Application>
  <DocSecurity>0</DocSecurity>
  <Lines>69</Lines>
  <Paragraphs>38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