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2B5BA" w14:textId="77777777" w:rsidR="00192EE4" w:rsidRPr="00192EE4" w:rsidRDefault="00192EE4">
      <w:pPr>
        <w:rPr>
          <w:b/>
        </w:rPr>
      </w:pPr>
      <w:r w:rsidRPr="00192EE4">
        <w:rPr>
          <w:b/>
        </w:rPr>
        <w:t>EAT - ( phago , Strong's G5315 )</w:t>
      </w:r>
    </w:p>
    <w:p w14:paraId="2490235E" w14:textId="77777777" w:rsidR="00192EE4" w:rsidRDefault="00192EE4">
      <w:r w:rsidRPr="00192EE4">
        <w:rPr>
          <w:b/>
        </w:rPr>
        <w:t>Summary:</w:t>
      </w:r>
    </w:p>
    <w:p w14:paraId="1BAD8BCC" w14:textId="77777777" w:rsidR="00192EE4" w:rsidRDefault="00192EE4">
      <w:r>
        <w:t>The Greek verb phago speaks of the physical act of eating and consuming food, but in the context of Matthew 14:16, it carries a profound pastoral and spiritual resonance. When Jesus tells His disciples regarding the hungry crowd, "They do not need to go away. You give them something to eat," phago highlights not only human physical need but also Christ's compassionate provision through human inadequacy. Jesus uses the disciples' meager resources to satisfy the multitude, prefiguring both His role as the Bread of Life and the pattern of kingdom ministry where Christ provides through His people.</w:t>
      </w:r>
    </w:p>
    <w:p w14:paraId="78D77F2F" w14:textId="77777777" w:rsidR="00192EE4" w:rsidRDefault="00192EE4"/>
    <w:p w14:paraId="23A7062F" w14:textId="77777777" w:rsidR="00192EE4" w:rsidRDefault="00192EE4">
      <w:r w:rsidRPr="00192EE4">
        <w:rPr>
          <w:b/>
        </w:rPr>
        <w:t>Full Study:</w:t>
      </w:r>
    </w:p>
    <w:p w14:paraId="28CE5AFB" w14:textId="77777777" w:rsidR="00192EE4" w:rsidRDefault="00192EE4"/>
    <w:p w14:paraId="7F534194" w14:textId="77777777" w:rsidR="00192EE4" w:rsidRPr="00192EE4" w:rsidRDefault="00192EE4">
      <w:pPr>
        <w:rPr>
          <w:b/>
        </w:rPr>
      </w:pPr>
      <w:r w:rsidRPr="00192EE4">
        <w:rPr>
          <w:b/>
        </w:rPr>
        <w:t>1. Word Picture / Background</w:t>
      </w:r>
    </w:p>
    <w:p w14:paraId="38E029AC" w14:textId="77777777" w:rsidR="00192EE4" w:rsidRDefault="00192EE4">
      <w:r>
        <w:t>• In the ancient Greco-Roman and Jewish worlds, sharing a meal was an act of fellowship, covenant, and hospitality.</w:t>
      </w:r>
    </w:p>
    <w:p w14:paraId="718E0E2A" w14:textId="77777777" w:rsidR="00192EE4" w:rsidRDefault="00192EE4">
      <w:r>
        <w:t>• In the setting of Matthew 14, a remote place near the Sea of Galilee, the crowd had followed Jesus eagerly, listening to His teaching and witnessing healings until late in the day.</w:t>
      </w:r>
    </w:p>
    <w:p w14:paraId="6381B5B0" w14:textId="77777777" w:rsidR="00192EE4" w:rsidRDefault="00192EE4">
      <w:r>
        <w:t>• The physical demand for food (phago) sets the stage for a miraculous demonstration of divine provision that contrasts sharply with the worldly logic of sending the crowds away to fend for themselves.</w:t>
      </w:r>
    </w:p>
    <w:p w14:paraId="3B833D01" w14:textId="77777777" w:rsidR="00192EE4" w:rsidRDefault="00192EE4"/>
    <w:p w14:paraId="7F5A279F" w14:textId="77777777" w:rsidR="00192EE4" w:rsidRPr="00192EE4" w:rsidRDefault="00192EE4">
      <w:pPr>
        <w:rPr>
          <w:b/>
        </w:rPr>
      </w:pPr>
      <w:r w:rsidRPr="00192EE4">
        <w:rPr>
          <w:b/>
        </w:rPr>
        <w:t>2. Meaning / Lexical Definition</w:t>
      </w:r>
    </w:p>
    <w:p w14:paraId="39A7219C" w14:textId="77777777" w:rsidR="00192EE4" w:rsidRDefault="00192EE4">
      <w:r>
        <w:t>• Phago is a primary verb meaning to eat, to consume food, or to take meals.</w:t>
      </w:r>
    </w:p>
    <w:p w14:paraId="1E6A2F0A" w14:textId="77777777" w:rsidR="00192EE4" w:rsidRDefault="00192EE4">
      <w:r>
        <w:t>• It ranges from the literal mastication and swallowing of physical nourishment to metaphorical uses, such as feeding on Christ as the true spiritual bread.</w:t>
      </w:r>
    </w:p>
    <w:p w14:paraId="18834970" w14:textId="77777777" w:rsidR="00192EE4" w:rsidRDefault="00192EE4">
      <w:r>
        <w:t>• In Matthew 14:16, the term is used in its direct, literal sense of physical nourishment, yet it sits within a heavily symbolic context—the feeding of the five thousand—that points directly to spiritual realities.</w:t>
      </w:r>
    </w:p>
    <w:p w14:paraId="775E631C" w14:textId="77777777" w:rsidR="00192EE4" w:rsidRDefault="00192EE4"/>
    <w:p w14:paraId="40C5B2F8" w14:textId="77777777" w:rsidR="00192EE4" w:rsidRPr="00192EE4" w:rsidRDefault="00192EE4">
      <w:pPr>
        <w:rPr>
          <w:b/>
        </w:rPr>
      </w:pPr>
      <w:r w:rsidRPr="00192EE4">
        <w:rPr>
          <w:b/>
        </w:rPr>
        <w:t>3. Usage and Word Pictures</w:t>
      </w:r>
    </w:p>
    <w:p w14:paraId="1C268BFF" w14:textId="77777777" w:rsidR="00192EE4" w:rsidRDefault="00192EE4">
      <w:r>
        <w:t>• The verb is used frequently in the Gospels for everyday meals, festive banquets, and miraculous feedings.</w:t>
      </w:r>
    </w:p>
    <w:p w14:paraId="504AE267" w14:textId="77777777" w:rsidR="00192EE4" w:rsidRDefault="00192EE4">
      <w:r>
        <w:t>• It often emphasizes human dependency; physical life requires the regular, daily intake of external sustenance.</w:t>
      </w:r>
    </w:p>
    <w:p w14:paraId="432D13E8" w14:textId="77777777" w:rsidR="00192EE4" w:rsidRDefault="00192EE4">
      <w:r>
        <w:t>• When applied by Jesus, phago frequently transitions from physical sustenance to spiritual truth, as seen in John 6 where Jesus declares Himself to be the living bread.</w:t>
      </w:r>
    </w:p>
    <w:p w14:paraId="3C292B5F" w14:textId="77777777" w:rsidR="00192EE4" w:rsidRDefault="00192EE4"/>
    <w:p w14:paraId="2BF435A6" w14:textId="77777777" w:rsidR="00192EE4" w:rsidRPr="00192EE4" w:rsidRDefault="00192EE4">
      <w:pPr>
        <w:rPr>
          <w:b/>
        </w:rPr>
      </w:pPr>
      <w:r w:rsidRPr="00192EE4">
        <w:rPr>
          <w:b/>
        </w:rPr>
        <w:t>4. Theological Implications</w:t>
      </w:r>
    </w:p>
    <w:p w14:paraId="69055A56" w14:textId="77777777" w:rsidR="00192EE4" w:rsidRDefault="00192EE4">
      <w:r>
        <w:t>• Divine Compassion and Provision: Jesus refuses to ignore physical suffering and hunger. Grace addresses the whole person—body and soul.</w:t>
      </w:r>
    </w:p>
    <w:p w14:paraId="411AE28D" w14:textId="77777777" w:rsidR="00192EE4" w:rsidRDefault="00192EE4">
      <w:r>
        <w:t>• The Principle of Inadequacy: By telling the disciples, "You give them something to eat," Jesus places an impossible demand upon them using only five loaves and two fish. This highlights the kingdom principle that Christ uses what is consecrated to Him, no matter how small, to accomplish miraculous results.</w:t>
      </w:r>
    </w:p>
    <w:p w14:paraId="158AE4E7" w14:textId="77777777" w:rsidR="00192EE4" w:rsidRDefault="00192EE4">
      <w:r>
        <w:t>• Sacramental Anticipation: The feeding of the multitude anticipates the Last Supper and the eternal marriage supper of the Lamb, where Christ feeds His people abundantly.</w:t>
      </w:r>
    </w:p>
    <w:p w14:paraId="136E1173" w14:textId="77777777" w:rsidR="00192EE4" w:rsidRDefault="00192EE4"/>
    <w:p w14:paraId="1BF81DCD" w14:textId="77777777" w:rsidR="00192EE4" w:rsidRPr="00192EE4" w:rsidRDefault="00192EE4">
      <w:pPr>
        <w:rPr>
          <w:b/>
        </w:rPr>
      </w:pPr>
      <w:r w:rsidRPr="00192EE4">
        <w:rPr>
          <w:b/>
        </w:rPr>
        <w:t>5. Contextual Nuance in the Passage</w:t>
      </w:r>
    </w:p>
    <w:p w14:paraId="3802930B" w14:textId="77777777" w:rsidR="00192EE4" w:rsidRDefault="00192EE4">
      <w:r>
        <w:t>• In Matthew 14:15, the disciples view the situation through a lens of scarcity: "This is a deserted place, and the hour is already late. Send the multitudes away..."</w:t>
      </w:r>
    </w:p>
    <w:p w14:paraId="24ECD4E6" w14:textId="77777777" w:rsidR="00192EE4" w:rsidRDefault="00192EE4">
      <w:r>
        <w:t>• In Matthew 14:16, Jesus reverses their perspective: "They do not need to go away. You give them something to eat."</w:t>
      </w:r>
    </w:p>
    <w:p w14:paraId="68AAE46A" w14:textId="77777777" w:rsidR="00192EE4" w:rsidRDefault="00192EE4">
      <w:r>
        <w:t>• Here, phago becomes the focal point of a test of faith. The disciples are challenged to look past the empty hands and look to the Master who multiplies.</w:t>
      </w:r>
    </w:p>
    <w:p w14:paraId="2EFBCC10" w14:textId="77777777" w:rsidR="00192EE4" w:rsidRDefault="00192EE4"/>
    <w:p w14:paraId="2C879350" w14:textId="77777777" w:rsidR="00192EE4" w:rsidRPr="00192EE4" w:rsidRDefault="00192EE4">
      <w:pPr>
        <w:rPr>
          <w:b/>
        </w:rPr>
      </w:pPr>
      <w:r w:rsidRPr="00192EE4">
        <w:rPr>
          <w:b/>
        </w:rPr>
        <w:t>6. Key Uses in Other Verses (NKJV)</w:t>
      </w:r>
    </w:p>
    <w:p w14:paraId="0E114995" w14:textId="77777777" w:rsidR="00192EE4" w:rsidRDefault="00192EE4">
      <w:r>
        <w:t>• Matthew 14:20 - "So they all ate and were filled, and they took up twelve baskets full of the fragments that remained."</w:t>
      </w:r>
    </w:p>
    <w:p w14:paraId="14FE9141" w14:textId="77777777" w:rsidR="00192EE4" w:rsidRDefault="00192EE4">
      <w:r>
        <w:t>• Matthew 15:32 - "...and I do not want to send them away hungry, lest they faint on the way." (Note: The concept of eating/hunger is central here, utilizing related terms for the same pastoral heart of Christ).</w:t>
      </w:r>
    </w:p>
    <w:p w14:paraId="62C7AB94" w14:textId="77777777" w:rsidR="00192EE4" w:rsidRDefault="00192EE4">
      <w:r>
        <w:t>• Luke 9:13 - "And He said to them, 'You give them something to eat.' And they said, 'We have no more than five loaves and two fish...'"</w:t>
      </w:r>
    </w:p>
    <w:p w14:paraId="3C25080C" w14:textId="77777777" w:rsidR="00192EE4" w:rsidRDefault="00192EE4">
      <w:r>
        <w:t>• John 6:51 - "I am the living bread which came down from heaven. If anyone eats of this bread, he will live forever..."</w:t>
      </w:r>
    </w:p>
    <w:p w14:paraId="2481A6A4" w14:textId="77777777" w:rsidR="00192EE4" w:rsidRDefault="00192EE4"/>
    <w:p w14:paraId="3D9F3330" w14:textId="77777777" w:rsidR="00192EE4" w:rsidRPr="00192EE4" w:rsidRDefault="00192EE4">
      <w:pPr>
        <w:rPr>
          <w:b/>
        </w:rPr>
      </w:pPr>
      <w:r w:rsidRPr="00192EE4">
        <w:rPr>
          <w:b/>
        </w:rPr>
        <w:t>7. Other Relevant Insights</w:t>
      </w:r>
    </w:p>
    <w:p w14:paraId="4368793D" w14:textId="77777777" w:rsidR="00192EE4" w:rsidRDefault="00192EE4">
      <w:r>
        <w:t>• The command to "eat" in the Gospels often underscores the personal nature of faith; just as food must be ingested individually to sustain physical life, Christ must be received personally to impart eternal life.</w:t>
      </w:r>
    </w:p>
    <w:p w14:paraId="08BB93F7" w14:textId="77777777" w:rsidR="00192EE4" w:rsidRDefault="00192EE4">
      <w:r>
        <w:t>• The transition from human limitation (five loaves) to divine abundance (twelve baskets left over) teaches that God's supply always exceeds human demand.</w:t>
      </w:r>
    </w:p>
    <w:p w14:paraId="5F1EDFD1" w14:textId="77777777" w:rsidR="00192EE4" w:rsidRDefault="00192EE4"/>
    <w:p w14:paraId="637AC6BE" w14:textId="77777777" w:rsidR="00192EE4" w:rsidRPr="00192EE4" w:rsidRDefault="00192EE4">
      <w:pPr>
        <w:rPr>
          <w:b/>
        </w:rPr>
      </w:pPr>
      <w:r w:rsidRPr="00192EE4">
        <w:rPr>
          <w:b/>
        </w:rPr>
        <w:t>8. References</w:t>
      </w:r>
    </w:p>
    <w:p w14:paraId="1A0095A2" w14:textId="77777777" w:rsidR="00192EE4" w:rsidRDefault="00192EE4">
      <w:r>
        <w:t>BDAG</w:t>
      </w:r>
    </w:p>
    <w:p w14:paraId="7B39533B" w14:textId="77777777" w:rsidR="00192EE4" w:rsidRDefault="00192EE4">
      <w:r>
        <w:t>TWOT</w:t>
      </w:r>
    </w:p>
    <w:p w14:paraId="2FFF7CB0" w14:textId="77777777" w:rsidR="00192EE4" w:rsidRDefault="00192EE4">
      <w:r>
        <w:t>NIDNTTE</w:t>
      </w:r>
    </w:p>
    <w:p w14:paraId="18F703A7" w14:textId="77777777" w:rsidR="00192EE4" w:rsidRDefault="00192EE4">
      <w:r>
        <w:t>Vine's Expository Dictionary of New Testament Words</w:t>
      </w:r>
    </w:p>
    <w:p w14:paraId="44060CD9" w14:textId="77777777" w:rsidR="00192EE4" w:rsidRDefault="00192EE4">
      <w:r>
        <w:t>Zodhiates' Complete Word Study Dictionary: New Testament</w:t>
      </w:r>
    </w:p>
    <w:p w14:paraId="0793684B" w14:textId="77777777" w:rsidR="00192EE4" w:rsidRDefault="00192EE4">
      <w:r>
        <w:t>Enduring Word Bible Commentary by David Guzik</w:t>
      </w:r>
    </w:p>
    <w:p w14:paraId="17269E01" w14:textId="3D14B966" w:rsidR="004C5552" w:rsidRDefault="00192EE4">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EE4"/>
    <w:rsid w:val="00017747"/>
    <w:rsid w:val="00023A4A"/>
    <w:rsid w:val="0006763F"/>
    <w:rsid w:val="000C53AC"/>
    <w:rsid w:val="00146083"/>
    <w:rsid w:val="00192EE4"/>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B72CD"/>
  <w15:chartTrackingRefBased/>
  <w15:docId w15:val="{E0AA37EC-0DD9-4402-A097-7FC47EEBA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2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2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EE4"/>
    <w:rPr>
      <w:rFonts w:eastAsiaTheme="majorEastAsia" w:cstheme="majorBidi"/>
      <w:color w:val="272727" w:themeColor="text1" w:themeTint="D8"/>
    </w:rPr>
  </w:style>
  <w:style w:type="paragraph" w:styleId="Title">
    <w:name w:val="Title"/>
    <w:basedOn w:val="Normal"/>
    <w:next w:val="Normal"/>
    <w:link w:val="TitleChar"/>
    <w:uiPriority w:val="10"/>
    <w:qFormat/>
    <w:rsid w:val="00192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EE4"/>
    <w:pPr>
      <w:spacing w:before="160"/>
      <w:jc w:val="center"/>
    </w:pPr>
    <w:rPr>
      <w:i/>
      <w:iCs/>
      <w:color w:val="404040" w:themeColor="text1" w:themeTint="BF"/>
    </w:rPr>
  </w:style>
  <w:style w:type="character" w:customStyle="1" w:styleId="QuoteChar">
    <w:name w:val="Quote Char"/>
    <w:basedOn w:val="DefaultParagraphFont"/>
    <w:link w:val="Quote"/>
    <w:uiPriority w:val="29"/>
    <w:rsid w:val="00192EE4"/>
    <w:rPr>
      <w:i/>
      <w:iCs/>
      <w:color w:val="404040" w:themeColor="text1" w:themeTint="BF"/>
    </w:rPr>
  </w:style>
  <w:style w:type="paragraph" w:styleId="ListParagraph">
    <w:name w:val="List Paragraph"/>
    <w:basedOn w:val="Normal"/>
    <w:uiPriority w:val="34"/>
    <w:qFormat/>
    <w:rsid w:val="00192EE4"/>
    <w:pPr>
      <w:ind w:left="720"/>
      <w:contextualSpacing/>
    </w:pPr>
  </w:style>
  <w:style w:type="character" w:styleId="IntenseEmphasis">
    <w:name w:val="Intense Emphasis"/>
    <w:basedOn w:val="DefaultParagraphFont"/>
    <w:uiPriority w:val="21"/>
    <w:qFormat/>
    <w:rsid w:val="00192EE4"/>
    <w:rPr>
      <w:i/>
      <w:iCs/>
      <w:color w:val="2E74B5" w:themeColor="accent1" w:themeShade="BF"/>
    </w:rPr>
  </w:style>
  <w:style w:type="paragraph" w:styleId="IntenseQuote">
    <w:name w:val="Intense Quote"/>
    <w:basedOn w:val="Normal"/>
    <w:next w:val="Normal"/>
    <w:link w:val="IntenseQuoteChar"/>
    <w:uiPriority w:val="30"/>
    <w:qFormat/>
    <w:rsid w:val="00192E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2EE4"/>
    <w:rPr>
      <w:i/>
      <w:iCs/>
      <w:color w:val="2E74B5" w:themeColor="accent1" w:themeShade="BF"/>
    </w:rPr>
  </w:style>
  <w:style w:type="character" w:styleId="IntenseReference">
    <w:name w:val="Intense Reference"/>
    <w:basedOn w:val="DefaultParagraphFont"/>
    <w:uiPriority w:val="32"/>
    <w:qFormat/>
    <w:rsid w:val="00192E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717</Words>
  <Characters>3734</Characters>
  <Application>Microsoft Office Word</Application>
  <DocSecurity>0</DocSecurity>
  <Lines>71</Lines>
  <Paragraphs>39</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